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FDF12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25B96454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7646E33F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7D80874D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58991FFE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109DCF09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3838ED5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桐馨苑小区改造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全过程咨询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分别为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instrText xml:space="preserve"> HYPERLINK "https://www.so.com/link?m=byJTmib3Kx5Nnf5jZ80OnbJW6sHbhAVugi6qatS8nwAByz0YwUH4z69nUZmh0WdTV33WubaTQY%2FcfqJ9QfSi6UeHoVXHni8tc%2FSeTSCHuJzeeCz2NKr4B8g4F1P7ffc2Nobti0LNXo86jwf%2BPKG8rRFGYSZF%2FYBULghbnQywkt5DPAGhbay6%2FIQA76XQJDZX2Ntq8uedR%2FcWWjylr2fnlZLf2Vxp%2BamME%2Fg1ch6iu%2F8f%2FuXH%2F1iaLas%2FP5Wn9RbjxbVQ1obuHb%2FPkBsURuMqzLJ9LzgE%2Fh8Q%2B%2B6%2B12DqT3IqJzind2qStxjn7ZYLS73%2B7Onxa1%2FYX4bd%2BXGhsxvQopb7hnfO%2BPawGZng5F1BuZPbiWyS9C5p5xuO%2Fn0m%2FBXudb7fPCR4KHA4zKMyLGdvcrs1103vE3UQ1IWoLc9s10bbS3KbF5jokFVZpFPwBn%2BNibVZsfXm7%2F6fE%2B3X0BllCGipIY6tstwyQb8iBTdQxtGRI2w9DBEip8CEQUZZxV7PGMO0ATH2SPmx0Ly52enkmMSlIQx3OehK34zs4ec4xKLX38aBkxZbIlNc3pqFhbgDg5pgJ7DUGJkKQfvAy4DVwN19zfCf2hw1ie46uJLdcMiuDF%2F9eiOsDcF147XLxmEnREEuQm4z6qt38C8cbo42wY%2F5Vw0dAv18N2zlM%2FZg8ul3MdzkblXm6vJwLn44A8E3T%2BIjKv2v0I7kbAxjvMTIyObqVRT0htwvAA30opdkvqg5KR4%2FvnGhYtyo2FLu8TsH%2BadWuEI6wsqbPL8PtECspMSNzOYRsb7xSQpiC2H6sKxF25bpxK%2BUmEa1xi4s%3D" \t "_blank"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中正建设工程管理（苏州）有限公司、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苏州华星工程造价咨询有限公司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7C1A0355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、项目报批、有关政策处理等工作，2023年10月开始建设。该项目位于苏州市姑苏区桐泾南路1048号(桐泾路与胥江路交汇处)，小区建于1998年，几乎是周边 竣工时间最近的小区，小区内用地面积25109.2平方米，本次改造建筑面积为44300平面米，共涉及13栋住宅，534户左右的居民，主要建筑结构为砖混结构。整治内容包括住宅整修、市政道路设施、绿化景观、管线改造、立面线路梳理、智能化建设、公共配套设施新增、环境整治等。该项目计划总投资约4538.72万元。</w:t>
      </w:r>
      <w:bookmarkStart w:id="0" w:name="_GoBack"/>
      <w:bookmarkEnd w:id="0"/>
    </w:p>
    <w:p w14:paraId="42C4C5CA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2024年申请江苏省政府专项债券1300万元，截至2024年12月已全部支付完毕。专项债券主要用于工程施工建设。</w:t>
      </w:r>
    </w:p>
    <w:p w14:paraId="181A3C2D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78CDA83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项目总体目标:针对桐馨苑小区原有的痛点难点，结合规范法规和相应条文，制定小区环境改造方案，对桐馨苑小区居民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屋面、楼道、立面、道路、管线、绿化及小区出入口和围墙进行整治，同时规划小区格局，疏通小区道路，增加停车位，改善小区雨污水排放问题，解决居民居住中遇到的问题难点，提升小区生活质量和城市面貌。</w:t>
      </w:r>
    </w:p>
    <w:p w14:paraId="21FFE2CC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通过逐步推进姑苏区老旧小区改造，稳步提升城市形象。桐馨苑小区改造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已于2024年8月通过主体竣工验收，后续增加了雨水提升泵及污水改造系统，工程时间延至2024年10月。</w:t>
      </w:r>
    </w:p>
    <w:p w14:paraId="56CE8AAF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66321FDB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17A929AE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4CD3E245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7FFAC0F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5FD712AE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1B4CF96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333DC179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422F99EF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桐馨苑小区改造项目专项债券资金于2024年全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70FAA01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桐馨苑小区改造项目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2023年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10月开始建设，计划2024年8月全部竣工验收,后续增加了污水改造系统，工期延长至10月份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02CA83E0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3B063AED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3703ABF9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7C32A1A"/>
    <w:rsid w:val="0C5F4169"/>
    <w:rsid w:val="0CBA2505"/>
    <w:rsid w:val="0FA147FD"/>
    <w:rsid w:val="10376C1E"/>
    <w:rsid w:val="13C46A1B"/>
    <w:rsid w:val="171964F0"/>
    <w:rsid w:val="19224548"/>
    <w:rsid w:val="19F16090"/>
    <w:rsid w:val="1B687433"/>
    <w:rsid w:val="208F7676"/>
    <w:rsid w:val="20A756FA"/>
    <w:rsid w:val="22184540"/>
    <w:rsid w:val="23E34C9B"/>
    <w:rsid w:val="256E4A38"/>
    <w:rsid w:val="26413EFB"/>
    <w:rsid w:val="270C4509"/>
    <w:rsid w:val="2A5003C9"/>
    <w:rsid w:val="2D2326A9"/>
    <w:rsid w:val="2D6A58D1"/>
    <w:rsid w:val="2E921798"/>
    <w:rsid w:val="32D664C0"/>
    <w:rsid w:val="331217FF"/>
    <w:rsid w:val="34D20BFA"/>
    <w:rsid w:val="3A8B1791"/>
    <w:rsid w:val="3A92599B"/>
    <w:rsid w:val="3D031AB2"/>
    <w:rsid w:val="3D3D4AC9"/>
    <w:rsid w:val="3F275F2C"/>
    <w:rsid w:val="42F9198D"/>
    <w:rsid w:val="47C6205A"/>
    <w:rsid w:val="4C4874E2"/>
    <w:rsid w:val="51E25CE3"/>
    <w:rsid w:val="54B3675D"/>
    <w:rsid w:val="56A95021"/>
    <w:rsid w:val="5C4E1BEB"/>
    <w:rsid w:val="62F85366"/>
    <w:rsid w:val="63CC1360"/>
    <w:rsid w:val="684F1853"/>
    <w:rsid w:val="6B7C455F"/>
    <w:rsid w:val="7144488E"/>
    <w:rsid w:val="715F2A54"/>
    <w:rsid w:val="71EB0B0E"/>
    <w:rsid w:val="769136B0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1077</Words>
  <Characters>1144</Characters>
  <Lines>13</Lines>
  <Paragraphs>3</Paragraphs>
  <TotalTime>0</TotalTime>
  <ScaleCrop>false</ScaleCrop>
  <LinksUpToDate>false</LinksUpToDate>
  <CharactersWithSpaces>1146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2025-06-25T07:37:51Z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7B86B4CBD68943F09BCCF7AEEAD40E21_13</vt:lpwstr>
  </property>
  <property fmtid="{D5CDD505-2E9C-101B-9397-08002B2CF9AE}" pid="7" name="KSOTemplateDocerSaveRecord">
    <vt:lpwstr>eyJoZGlkIjoiMzY4YzRhOWZjYjk0MDYxYTQ5ZGJmOTJmZTc2ODBiZDIiLCJ1c2VySWQiOiI2ODA5NTE2NDAifQ==</vt:lpwstr>
  </property>
</Properties>
</file>