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E38AD">
      <w:pPr>
        <w:spacing w:before="9" w:line="560" w:lineRule="exact"/>
        <w:ind w:left="120"/>
        <w:jc w:val="both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20F3B6D4">
      <w:pPr>
        <w:spacing w:before="2" w:line="560" w:lineRule="exact"/>
        <w:jc w:val="both"/>
        <w:rPr>
          <w:rFonts w:ascii="宋体" w:hAnsi="宋体" w:eastAsia="宋体" w:cs="宋体"/>
          <w:sz w:val="27"/>
          <w:szCs w:val="27"/>
          <w:lang w:eastAsia="zh-CN"/>
        </w:rPr>
      </w:pPr>
    </w:p>
    <w:p w14:paraId="2A2FEA6E">
      <w:pPr>
        <w:spacing w:line="560" w:lineRule="exact"/>
        <w:jc w:val="both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21D624E6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5A4DF394">
      <w:pPr>
        <w:spacing w:line="56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7B010F76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6A709883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东环路沿线老旧小区改造(三期)-娄江新村项目建设单位为苏州市姑苏区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，具体负责项目建设资金的筹集、建设方案等研究工作。项目设计单位为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悉地（苏州）勘察设计顾问有限公司、施工单位为苏州第一建筑集团有限公司、监理单位为江苏英伟工程管理有限公司。</w:t>
      </w:r>
    </w:p>
    <w:p w14:paraId="4A5708CF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本项目自2022年进入项目准备，即对项目进行策划、方案设计、编制项目可行性研究报告、项目报批、有关政策处理等工作，2023年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月开始建设。该项目范围，东起东环路、西至莫邪路、南接娄门路、北临塘坊苑，总占地面积为8.5公顷。该小区建于1994年，包括54幢住宅以及沿线商业和少量服务配套设施，共有2188户居民，总建筑面积约为153000平方米。整治内容包括住宅整修、市政道路设施、绿化景观、管线改造、立面线路梳理、智能化建设、公共配套设施新增、环境整治等。该项目计划总投资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14212.09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万元。</w:t>
      </w:r>
    </w:p>
    <w:p w14:paraId="7A8EBA58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年申请江苏省政府专项债券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6100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万元，截至202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月已全部支付完毕。专项债券主要用于工程施工建设。</w:t>
      </w:r>
    </w:p>
    <w:p w14:paraId="1A631034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6251DFDF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项目总体目标:按各小区现状特点，结合宜居住区规范要求，制定针对性整体改善提升方案，对东环路沿线老旧小区改造(三期)-娄江新村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小区屋面、楼道、立面、道路、管线、绿化及小区出入口进行整治，同时修剪小区内高大树木，改善小区环境，为居民群众创造良好的生活环境，提升城市形象。</w:t>
      </w:r>
    </w:p>
    <w:p w14:paraId="4CEFBE94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阶段性目标：逐步推进姑苏区老旧小区改造，稳步提升城市形象。</w:t>
      </w:r>
      <w:bookmarkStart w:id="0" w:name="OLE_LINK1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东环路沿线老旧小区改造(三期)-娄江新村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整治工程202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年已完成总工程量的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75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%，计划202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月全部竣工验收。</w:t>
      </w:r>
    </w:p>
    <w:p w14:paraId="68AD1556">
      <w:pPr>
        <w:spacing w:line="56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2BFBF1AE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66027D64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本项目的核心是达到既定的质量目标、工期目标、投资目标。</w:t>
      </w:r>
    </w:p>
    <w:p w14:paraId="0D0F9A04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484DC8B1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主要评价建设过程是否合规，资金使用是否合规、进度是否符合预期、工程质量是否合格等。</w:t>
      </w:r>
    </w:p>
    <w:p w14:paraId="7E9765CD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59E53067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1E2812FD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37A92629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东环路沿线老旧小区改造(三期)-娄江新村专项债券资金于202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年全部到位，按照合同约定节点规范支付各项工程费用。在本项目建设过程中，严格按照建设项目建设审批要求办理各项行政许可，项目代建制，政府采购招投标制，监理制，工程合同管理制等，项目管理规范。</w:t>
      </w:r>
    </w:p>
    <w:p w14:paraId="24FE80E3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东环路沿线老旧小区改造(三期)-娄江新村整治项目2023年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月开始建设，计划202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年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月全部竣工验收。工程实施中严格按照《建筑安全生产监督管理规定》落实各项安全文明施工措施，开展项目跟踪管理，未发生重大安全事故。</w:t>
      </w:r>
    </w:p>
    <w:p w14:paraId="3295BF78">
      <w:pPr>
        <w:spacing w:line="560" w:lineRule="exact"/>
        <w:ind w:firstLine="562" w:firstLineChars="200"/>
        <w:jc w:val="both"/>
        <w:rPr>
          <w:rFonts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7DAA2C71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572DA92F">
      <w:pPr>
        <w:spacing w:line="56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RhMWFlODIwNzc4NGNhZDJhZjgxMWFkNzM4YmNhOWYifQ=="/>
  </w:docVars>
  <w:rsids>
    <w:rsidRoot w:val="006A0286"/>
    <w:rsid w:val="0000186F"/>
    <w:rsid w:val="00027842"/>
    <w:rsid w:val="00033C11"/>
    <w:rsid w:val="00037DF5"/>
    <w:rsid w:val="00040291"/>
    <w:rsid w:val="0004105E"/>
    <w:rsid w:val="00045297"/>
    <w:rsid w:val="00057676"/>
    <w:rsid w:val="000675EA"/>
    <w:rsid w:val="0009165A"/>
    <w:rsid w:val="000979D0"/>
    <w:rsid w:val="000D1176"/>
    <w:rsid w:val="000E039F"/>
    <w:rsid w:val="000F0010"/>
    <w:rsid w:val="001076FD"/>
    <w:rsid w:val="00112A3C"/>
    <w:rsid w:val="0012335B"/>
    <w:rsid w:val="0015499C"/>
    <w:rsid w:val="00183565"/>
    <w:rsid w:val="001D43CE"/>
    <w:rsid w:val="001E1F08"/>
    <w:rsid w:val="001F5652"/>
    <w:rsid w:val="002034C4"/>
    <w:rsid w:val="00205BA5"/>
    <w:rsid w:val="00223670"/>
    <w:rsid w:val="00286E9B"/>
    <w:rsid w:val="002A2906"/>
    <w:rsid w:val="002B1FBC"/>
    <w:rsid w:val="002D586C"/>
    <w:rsid w:val="002E635D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B3113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02C2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828B2"/>
    <w:rsid w:val="006A0286"/>
    <w:rsid w:val="006D010D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67A85"/>
    <w:rsid w:val="008C735A"/>
    <w:rsid w:val="008D7527"/>
    <w:rsid w:val="008F6FC9"/>
    <w:rsid w:val="00926E98"/>
    <w:rsid w:val="0095504B"/>
    <w:rsid w:val="009B2D68"/>
    <w:rsid w:val="009E6077"/>
    <w:rsid w:val="00A14DE2"/>
    <w:rsid w:val="00A40BBA"/>
    <w:rsid w:val="00A60B89"/>
    <w:rsid w:val="00A72387"/>
    <w:rsid w:val="00A736D3"/>
    <w:rsid w:val="00A7537E"/>
    <w:rsid w:val="00A82EED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11261"/>
    <w:rsid w:val="00C34EF9"/>
    <w:rsid w:val="00C45ADA"/>
    <w:rsid w:val="00C862AA"/>
    <w:rsid w:val="00CB64D3"/>
    <w:rsid w:val="00CC1413"/>
    <w:rsid w:val="00CE1BB9"/>
    <w:rsid w:val="00CF50E2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86C1A"/>
    <w:rsid w:val="00EA01DC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CBA2505"/>
    <w:rsid w:val="10376C1E"/>
    <w:rsid w:val="13C46A1B"/>
    <w:rsid w:val="17AE3400"/>
    <w:rsid w:val="19F16090"/>
    <w:rsid w:val="1C523FD7"/>
    <w:rsid w:val="20A756FA"/>
    <w:rsid w:val="23E34C9B"/>
    <w:rsid w:val="256E4A38"/>
    <w:rsid w:val="26413EFB"/>
    <w:rsid w:val="26916953"/>
    <w:rsid w:val="270C4509"/>
    <w:rsid w:val="2A5003C9"/>
    <w:rsid w:val="2E921798"/>
    <w:rsid w:val="331217FF"/>
    <w:rsid w:val="373675E8"/>
    <w:rsid w:val="37665122"/>
    <w:rsid w:val="3A8B1791"/>
    <w:rsid w:val="3D031AB2"/>
    <w:rsid w:val="42F9198D"/>
    <w:rsid w:val="47C6205A"/>
    <w:rsid w:val="4C4874E2"/>
    <w:rsid w:val="51E25CE3"/>
    <w:rsid w:val="54B3675D"/>
    <w:rsid w:val="56A95021"/>
    <w:rsid w:val="5C4E1BEB"/>
    <w:rsid w:val="62707DD9"/>
    <w:rsid w:val="62F85366"/>
    <w:rsid w:val="63CC1360"/>
    <w:rsid w:val="684F1853"/>
    <w:rsid w:val="6B7C455F"/>
    <w:rsid w:val="7144488E"/>
    <w:rsid w:val="715F2A54"/>
    <w:rsid w:val="769136B0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脚 字符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312</Words>
  <Characters>1780</Characters>
  <Lines>14</Lines>
  <Paragraphs>4</Paragraphs>
  <TotalTime>16</TotalTime>
  <ScaleCrop>false</ScaleCrop>
  <LinksUpToDate>false</LinksUpToDate>
  <CharactersWithSpaces>2088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2025-06-20T09:29:00Z</dcterms:created>
  <dc:creator>张肖军(拟稿)</dc:creator>
  <cp:lastModifiedBy>Administrator</cp:lastModifiedBy>
  <dcterms:modified xsi:type="dcterms:W3CDTF">2025-06-25T07:43:49Z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6110B7415DC740C58185CD86345CBEB1</vt:lpwstr>
  </property>
</Properties>
</file>