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EF070">
      <w:pPr>
        <w:numPr>
          <w:ilvl w:val="0"/>
          <w:numId w:val="0"/>
        </w:numPr>
        <w:tabs>
          <w:tab w:val="left" w:pos="4620"/>
        </w:tabs>
        <w:jc w:val="center"/>
        <w:rPr>
          <w:rFonts w:hint="eastAsia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sz w:val="24"/>
          <w:szCs w:val="24"/>
          <w:highlight w:val="none"/>
        </w:rPr>
        <w:t>资格预审表</w:t>
      </w:r>
    </w:p>
    <w:tbl>
      <w:tblPr>
        <w:tblStyle w:val="8"/>
        <w:tblW w:w="147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4073"/>
        <w:gridCol w:w="3600"/>
        <w:gridCol w:w="3920"/>
        <w:gridCol w:w="2134"/>
      </w:tblGrid>
      <w:tr w14:paraId="0C6D1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  <w:jc w:val="center"/>
        </w:trPr>
        <w:tc>
          <w:tcPr>
            <w:tcW w:w="1012" w:type="dxa"/>
            <w:noWrap w:val="0"/>
            <w:vAlign w:val="center"/>
          </w:tcPr>
          <w:p w14:paraId="2FF1D0C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6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C7735C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投标供应商资格条件、自填信息</w:t>
            </w:r>
          </w:p>
        </w:tc>
        <w:tc>
          <w:tcPr>
            <w:tcW w:w="3920" w:type="dxa"/>
            <w:tcBorders>
              <w:left w:val="single" w:color="auto" w:sz="4" w:space="0"/>
            </w:tcBorders>
            <w:noWrap w:val="0"/>
            <w:vAlign w:val="center"/>
          </w:tcPr>
          <w:p w14:paraId="03F9F97D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预审内容及方式</w:t>
            </w:r>
          </w:p>
        </w:tc>
        <w:tc>
          <w:tcPr>
            <w:tcW w:w="2134" w:type="dxa"/>
            <w:noWrap w:val="0"/>
            <w:vAlign w:val="center"/>
          </w:tcPr>
          <w:p w14:paraId="7C22B73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预审情况</w:t>
            </w:r>
          </w:p>
        </w:tc>
      </w:tr>
      <w:tr w14:paraId="3A3AA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012" w:type="dxa"/>
            <w:noWrap w:val="0"/>
            <w:vAlign w:val="center"/>
          </w:tcPr>
          <w:p w14:paraId="6C12A3C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073" w:type="dxa"/>
            <w:noWrap w:val="0"/>
            <w:vAlign w:val="center"/>
          </w:tcPr>
          <w:p w14:paraId="50676BA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定代表人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姓名及联系电话</w:t>
            </w:r>
          </w:p>
        </w:tc>
        <w:tc>
          <w:tcPr>
            <w:tcW w:w="3600" w:type="dxa"/>
            <w:noWrap w:val="0"/>
            <w:vAlign w:val="top"/>
          </w:tcPr>
          <w:p w14:paraId="0A3CF71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6E1200DD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25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身份证</w:t>
            </w:r>
            <w:r>
              <w:rPr>
                <w:rFonts w:hint="eastAsia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ab/>
            </w:r>
            <w:bookmarkStart w:id="0" w:name="_GoBack"/>
            <w:bookmarkEnd w:id="0"/>
          </w:p>
        </w:tc>
        <w:tc>
          <w:tcPr>
            <w:tcW w:w="2134" w:type="dxa"/>
            <w:noWrap w:val="0"/>
            <w:vAlign w:val="center"/>
          </w:tcPr>
          <w:p w14:paraId="59A9ECA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5B7D4B55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4B46CB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207644D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073" w:type="dxa"/>
            <w:noWrap w:val="0"/>
            <w:vAlign w:val="center"/>
          </w:tcPr>
          <w:p w14:paraId="28B2234C">
            <w:pPr>
              <w:keepNext w:val="0"/>
              <w:keepLines w:val="0"/>
              <w:pageBreakBefore w:val="0"/>
              <w:tabs>
                <w:tab w:val="left" w:pos="851"/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具有独立承担民事责任的能力</w:t>
            </w:r>
          </w:p>
        </w:tc>
        <w:tc>
          <w:tcPr>
            <w:tcW w:w="3600" w:type="dxa"/>
            <w:noWrap w:val="0"/>
            <w:vAlign w:val="top"/>
          </w:tcPr>
          <w:p w14:paraId="21EF35F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71A59B2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有效的营业执照</w:t>
            </w:r>
          </w:p>
        </w:tc>
        <w:tc>
          <w:tcPr>
            <w:tcW w:w="2134" w:type="dxa"/>
            <w:noWrap w:val="0"/>
            <w:vAlign w:val="center"/>
          </w:tcPr>
          <w:p w14:paraId="3A9E0EB5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656930B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E6A0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72A754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073" w:type="dxa"/>
            <w:noWrap w:val="0"/>
            <w:vAlign w:val="center"/>
          </w:tcPr>
          <w:p w14:paraId="1B97033D">
            <w:pPr>
              <w:keepNext w:val="0"/>
              <w:keepLines w:val="0"/>
              <w:pageBreakBefore w:val="0"/>
              <w:tabs>
                <w:tab w:val="left" w:pos="851"/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具有良好的商业信誉和健全的财务会计制度</w:t>
            </w:r>
          </w:p>
        </w:tc>
        <w:tc>
          <w:tcPr>
            <w:tcW w:w="3600" w:type="dxa"/>
            <w:noWrap w:val="0"/>
            <w:vAlign w:val="top"/>
          </w:tcPr>
          <w:p w14:paraId="3B1EBF8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66EF657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2024年度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审计报告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或财务报表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开户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银行资信证明。</w:t>
            </w:r>
          </w:p>
        </w:tc>
        <w:tc>
          <w:tcPr>
            <w:tcW w:w="2134" w:type="dxa"/>
            <w:noWrap w:val="0"/>
            <w:vAlign w:val="center"/>
          </w:tcPr>
          <w:p w14:paraId="458A598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65B0DA3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2533D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218A0AE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727" w:type="dxa"/>
            <w:gridSpan w:val="4"/>
            <w:noWrap w:val="0"/>
            <w:vAlign w:val="center"/>
          </w:tcPr>
          <w:p w14:paraId="3DA4585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具有履行合同所必需的设备和专业技术能力</w:t>
            </w:r>
          </w:p>
        </w:tc>
      </w:tr>
      <w:tr w14:paraId="62DAC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0324E3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</w:t>
            </w:r>
          </w:p>
        </w:tc>
        <w:tc>
          <w:tcPr>
            <w:tcW w:w="4073" w:type="dxa"/>
            <w:noWrap w:val="0"/>
            <w:vAlign w:val="center"/>
          </w:tcPr>
          <w:p w14:paraId="7A9AE8B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2022年1月1日至今是否开展过企事业单位相关食材配送业务</w:t>
            </w:r>
          </w:p>
        </w:tc>
        <w:tc>
          <w:tcPr>
            <w:tcW w:w="3600" w:type="dxa"/>
            <w:noWrap w:val="0"/>
            <w:vAlign w:val="top"/>
          </w:tcPr>
          <w:p w14:paraId="43A0C03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08C77F1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配送合同及任意一期发票，以合同签订日期为准</w:t>
            </w:r>
          </w:p>
        </w:tc>
        <w:tc>
          <w:tcPr>
            <w:tcW w:w="2134" w:type="dxa"/>
            <w:noWrap w:val="0"/>
            <w:vAlign w:val="center"/>
          </w:tcPr>
          <w:p w14:paraId="6D87758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09883A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2A4E9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4C583E2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4073" w:type="dxa"/>
            <w:noWrap w:val="0"/>
            <w:vAlign w:val="center"/>
          </w:tcPr>
          <w:p w14:paraId="7F849FC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在苏州大市范围内具有自有或租赁的固定室内经营场地面积不低于1500㎡，与经营场所不相连的外设仓库、冷库不计入处理区面积</w:t>
            </w:r>
          </w:p>
        </w:tc>
        <w:tc>
          <w:tcPr>
            <w:tcW w:w="3600" w:type="dxa"/>
            <w:noWrap w:val="0"/>
            <w:vAlign w:val="center"/>
          </w:tcPr>
          <w:p w14:paraId="366D92E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55FF21A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，若为租赁须同时提供租赁合同及任意一期租赁发票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2134" w:type="dxa"/>
            <w:noWrap w:val="0"/>
            <w:vAlign w:val="center"/>
          </w:tcPr>
          <w:p w14:paraId="417BF81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4CCC51D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B1B1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6D41920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4.2.1</w:t>
            </w:r>
          </w:p>
        </w:tc>
        <w:tc>
          <w:tcPr>
            <w:tcW w:w="4073" w:type="dxa"/>
            <w:noWrap w:val="0"/>
            <w:vAlign w:val="center"/>
          </w:tcPr>
          <w:p w14:paraId="5311E27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室内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经营场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面积</w:t>
            </w:r>
          </w:p>
        </w:tc>
        <w:tc>
          <w:tcPr>
            <w:tcW w:w="3600" w:type="dxa"/>
            <w:noWrap w:val="0"/>
            <w:vAlign w:val="center"/>
          </w:tcPr>
          <w:p w14:paraId="1ECF5CFD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3E6F407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3DC73DD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6AA9D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67927C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4.2.2</w:t>
            </w:r>
          </w:p>
        </w:tc>
        <w:tc>
          <w:tcPr>
            <w:tcW w:w="4073" w:type="dxa"/>
            <w:noWrap w:val="0"/>
            <w:vAlign w:val="center"/>
          </w:tcPr>
          <w:p w14:paraId="2EDE47E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办公区面积</w:t>
            </w:r>
          </w:p>
        </w:tc>
        <w:tc>
          <w:tcPr>
            <w:tcW w:w="3600" w:type="dxa"/>
            <w:noWrap w:val="0"/>
            <w:vAlign w:val="center"/>
          </w:tcPr>
          <w:p w14:paraId="0EC6238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</w:t>
            </w:r>
          </w:p>
        </w:tc>
        <w:tc>
          <w:tcPr>
            <w:tcW w:w="3920" w:type="dxa"/>
            <w:noWrap w:val="0"/>
            <w:vAlign w:val="center"/>
          </w:tcPr>
          <w:p w14:paraId="5D17F142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74ABC8A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6EF54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542CAB5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4.2.3</w:t>
            </w:r>
          </w:p>
        </w:tc>
        <w:tc>
          <w:tcPr>
            <w:tcW w:w="4073" w:type="dxa"/>
            <w:noWrap w:val="0"/>
            <w:vAlign w:val="center"/>
          </w:tcPr>
          <w:p w14:paraId="70A67BA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仓储区容积</w:t>
            </w:r>
          </w:p>
        </w:tc>
        <w:tc>
          <w:tcPr>
            <w:tcW w:w="3600" w:type="dxa"/>
            <w:noWrap w:val="0"/>
            <w:vAlign w:val="bottom"/>
          </w:tcPr>
          <w:p w14:paraId="0E3F8AA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</w:t>
            </w:r>
          </w:p>
        </w:tc>
        <w:tc>
          <w:tcPr>
            <w:tcW w:w="3920" w:type="dxa"/>
            <w:noWrap w:val="0"/>
            <w:vAlign w:val="center"/>
          </w:tcPr>
          <w:p w14:paraId="0E3EF690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76DA4F3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立方米</w:t>
            </w:r>
          </w:p>
        </w:tc>
      </w:tr>
      <w:tr w14:paraId="77AB8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E4CA11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4.2.4</w:t>
            </w:r>
          </w:p>
        </w:tc>
        <w:tc>
          <w:tcPr>
            <w:tcW w:w="4073" w:type="dxa"/>
            <w:noWrap w:val="0"/>
            <w:vAlign w:val="center"/>
          </w:tcPr>
          <w:p w14:paraId="2CC4F67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物资分发区面积</w:t>
            </w:r>
          </w:p>
        </w:tc>
        <w:tc>
          <w:tcPr>
            <w:tcW w:w="3600" w:type="dxa"/>
            <w:noWrap w:val="0"/>
            <w:vAlign w:val="center"/>
          </w:tcPr>
          <w:p w14:paraId="50F305D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2882ACE7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495DE83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7C98F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24663A0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4.2.5</w:t>
            </w:r>
          </w:p>
        </w:tc>
        <w:tc>
          <w:tcPr>
            <w:tcW w:w="4073" w:type="dxa"/>
            <w:noWrap w:val="0"/>
            <w:vAlign w:val="center"/>
          </w:tcPr>
          <w:p w14:paraId="6AD0A6E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水产加工区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面积</w:t>
            </w:r>
          </w:p>
        </w:tc>
        <w:tc>
          <w:tcPr>
            <w:tcW w:w="3600" w:type="dxa"/>
            <w:noWrap w:val="0"/>
            <w:vAlign w:val="center"/>
          </w:tcPr>
          <w:p w14:paraId="31FDDCD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4B89EF35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5B4529E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38857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F3F441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4.2.6</w:t>
            </w:r>
          </w:p>
        </w:tc>
        <w:tc>
          <w:tcPr>
            <w:tcW w:w="4073" w:type="dxa"/>
            <w:noWrap w:val="0"/>
            <w:vAlign w:val="center"/>
          </w:tcPr>
          <w:p w14:paraId="7497214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肉类分割区面积</w:t>
            </w:r>
          </w:p>
        </w:tc>
        <w:tc>
          <w:tcPr>
            <w:tcW w:w="3600" w:type="dxa"/>
            <w:noWrap w:val="0"/>
            <w:vAlign w:val="center"/>
          </w:tcPr>
          <w:p w14:paraId="5991CCB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609C7E92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17CEABB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00809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0EC0C4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4.2.7</w:t>
            </w:r>
          </w:p>
        </w:tc>
        <w:tc>
          <w:tcPr>
            <w:tcW w:w="4073" w:type="dxa"/>
            <w:noWrap w:val="0"/>
            <w:vAlign w:val="center"/>
          </w:tcPr>
          <w:p w14:paraId="44501E4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蔬菜分拣加工区面积</w:t>
            </w:r>
          </w:p>
        </w:tc>
        <w:tc>
          <w:tcPr>
            <w:tcW w:w="3600" w:type="dxa"/>
            <w:noWrap w:val="0"/>
            <w:vAlign w:val="center"/>
          </w:tcPr>
          <w:p w14:paraId="27ECF76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37CBE30D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1A84248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0728B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498940F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4.2.8</w:t>
            </w:r>
          </w:p>
        </w:tc>
        <w:tc>
          <w:tcPr>
            <w:tcW w:w="4073" w:type="dxa"/>
            <w:noWrap w:val="0"/>
            <w:vAlign w:val="center"/>
          </w:tcPr>
          <w:p w14:paraId="3C63965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筐箱清选消毒区面积</w:t>
            </w:r>
          </w:p>
        </w:tc>
        <w:tc>
          <w:tcPr>
            <w:tcW w:w="3600" w:type="dxa"/>
            <w:noWrap w:val="0"/>
            <w:vAlign w:val="center"/>
          </w:tcPr>
          <w:p w14:paraId="47A7700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平方米</w:t>
            </w:r>
          </w:p>
        </w:tc>
        <w:tc>
          <w:tcPr>
            <w:tcW w:w="3920" w:type="dxa"/>
            <w:noWrap w:val="0"/>
            <w:vAlign w:val="center"/>
          </w:tcPr>
          <w:p w14:paraId="4E4C3BEF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2134" w:type="dxa"/>
            <w:noWrap w:val="0"/>
            <w:vAlign w:val="center"/>
          </w:tcPr>
          <w:p w14:paraId="6850A17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平方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米</w:t>
            </w:r>
          </w:p>
        </w:tc>
      </w:tr>
      <w:tr w14:paraId="5766A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2" w:hRule="atLeast"/>
          <w:jc w:val="center"/>
        </w:trPr>
        <w:tc>
          <w:tcPr>
            <w:tcW w:w="1012" w:type="dxa"/>
            <w:noWrap w:val="0"/>
            <w:vAlign w:val="center"/>
          </w:tcPr>
          <w:p w14:paraId="6703222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4.3</w:t>
            </w:r>
          </w:p>
        </w:tc>
        <w:tc>
          <w:tcPr>
            <w:tcW w:w="4073" w:type="dxa"/>
            <w:noWrap w:val="0"/>
            <w:vAlign w:val="center"/>
          </w:tcPr>
          <w:p w14:paraId="6E9501F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在苏州大市范围内具有自有或租赁冷藏和冷冻库总容积不低于800m³ ,冷藏和冷冻库应位于操作场所内或与之相连（食材出入动线连贯）</w:t>
            </w:r>
          </w:p>
        </w:tc>
        <w:tc>
          <w:tcPr>
            <w:tcW w:w="3600" w:type="dxa"/>
            <w:noWrap w:val="0"/>
            <w:vAlign w:val="top"/>
          </w:tcPr>
          <w:p w14:paraId="27D29EF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</w:pPr>
          </w:p>
          <w:p w14:paraId="11DFE69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  <w:t>冷藏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库：</w:t>
            </w:r>
          </w:p>
          <w:p w14:paraId="6690A17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960" w:firstLineChars="40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立方米</w:t>
            </w:r>
          </w:p>
          <w:p w14:paraId="16221355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750"/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  <w:t>冷冻库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：</w:t>
            </w:r>
          </w:p>
          <w:p w14:paraId="22BE739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 w:firstLine="960" w:firstLineChars="40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>立方米</w:t>
            </w:r>
          </w:p>
        </w:tc>
        <w:tc>
          <w:tcPr>
            <w:tcW w:w="3920" w:type="dxa"/>
            <w:noWrap w:val="0"/>
            <w:vAlign w:val="center"/>
          </w:tcPr>
          <w:p w14:paraId="09DAD501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  <w:p w14:paraId="2828B52D">
            <w:pPr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"/>
                <w:sz w:val="24"/>
                <w:szCs w:val="24"/>
                <w:highlight w:val="none"/>
                <w:lang w:val="en-US" w:eastAsia="zh-CN"/>
              </w:rPr>
              <w:t>现场核查：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布局图，若为租赁须同时提供租赁合同及任意一期租赁发票</w:t>
            </w:r>
          </w:p>
        </w:tc>
        <w:tc>
          <w:tcPr>
            <w:tcW w:w="2134" w:type="dxa"/>
            <w:noWrap w:val="0"/>
            <w:vAlign w:val="center"/>
          </w:tcPr>
          <w:p w14:paraId="2D40D74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</w:pPr>
          </w:p>
          <w:p w14:paraId="1CB740C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  <w:t>冷藏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立方米</w:t>
            </w:r>
          </w:p>
          <w:p w14:paraId="4DC29A4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/>
              </w:rPr>
              <w:t>冷冻库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立方米</w:t>
            </w:r>
          </w:p>
        </w:tc>
      </w:tr>
      <w:tr w14:paraId="0666B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1012" w:type="dxa"/>
            <w:noWrap w:val="0"/>
            <w:vAlign w:val="center"/>
          </w:tcPr>
          <w:p w14:paraId="17FB563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4.4</w:t>
            </w:r>
          </w:p>
        </w:tc>
        <w:tc>
          <w:tcPr>
            <w:tcW w:w="4073" w:type="dxa"/>
            <w:noWrap w:val="0"/>
            <w:vAlign w:val="center"/>
          </w:tcPr>
          <w:p w14:paraId="0C74C2D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用于姑苏区地区的自有冷链运输厢式货车不低于4辆</w:t>
            </w:r>
          </w:p>
        </w:tc>
        <w:tc>
          <w:tcPr>
            <w:tcW w:w="3600" w:type="dxa"/>
            <w:noWrap w:val="0"/>
            <w:vAlign w:val="center"/>
          </w:tcPr>
          <w:p w14:paraId="3A9D7415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辆</w:t>
            </w:r>
          </w:p>
        </w:tc>
        <w:tc>
          <w:tcPr>
            <w:tcW w:w="3920" w:type="dxa"/>
            <w:noWrap w:val="0"/>
            <w:vAlign w:val="center"/>
          </w:tcPr>
          <w:p w14:paraId="7C49063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车辆行驶证或登记证，且车辆所有人必须为投标单位</w:t>
            </w:r>
          </w:p>
        </w:tc>
        <w:tc>
          <w:tcPr>
            <w:tcW w:w="2134" w:type="dxa"/>
            <w:noWrap w:val="0"/>
            <w:vAlign w:val="center"/>
          </w:tcPr>
          <w:p w14:paraId="2F86336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实际车辆: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辆</w:t>
            </w:r>
          </w:p>
        </w:tc>
      </w:tr>
      <w:tr w14:paraId="1EECD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6B6A897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4073" w:type="dxa"/>
            <w:noWrap w:val="0"/>
            <w:vAlign w:val="center"/>
          </w:tcPr>
          <w:p w14:paraId="1DB2FF2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经营场地至苏州市姑苏区东环第二幼儿园、苏州市阳光城实验小学校、苏州市姑苏区常青实验幼儿园、苏州市沧浪新城第四实验小学校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任意一所学校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配送距离不得超过80公里</w:t>
            </w:r>
          </w:p>
        </w:tc>
        <w:tc>
          <w:tcPr>
            <w:tcW w:w="3600" w:type="dxa"/>
            <w:noWrap w:val="0"/>
            <w:vAlign w:val="center"/>
          </w:tcPr>
          <w:p w14:paraId="6664250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1200" w:firstLineChars="5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none"/>
                <w:lang w:val="en-US" w:eastAsia="zh-CN" w:bidi="zh-CN"/>
              </w:rPr>
              <w:t>公里</w:t>
            </w:r>
          </w:p>
        </w:tc>
        <w:tc>
          <w:tcPr>
            <w:tcW w:w="3920" w:type="dxa"/>
            <w:noWrap w:val="0"/>
            <w:vAlign w:val="center"/>
          </w:tcPr>
          <w:p w14:paraId="466D7E5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百度或高德地图实际距离</w:t>
            </w:r>
          </w:p>
        </w:tc>
        <w:tc>
          <w:tcPr>
            <w:tcW w:w="2134" w:type="dxa"/>
            <w:noWrap w:val="0"/>
            <w:vAlign w:val="center"/>
          </w:tcPr>
          <w:p w14:paraId="084E820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距离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公里</w:t>
            </w:r>
          </w:p>
        </w:tc>
      </w:tr>
      <w:tr w14:paraId="7179F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3FC0D75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4.6</w:t>
            </w:r>
          </w:p>
        </w:tc>
        <w:tc>
          <w:tcPr>
            <w:tcW w:w="4073" w:type="dxa"/>
            <w:noWrap w:val="0"/>
            <w:vAlign w:val="center"/>
          </w:tcPr>
          <w:p w14:paraId="00AFDAD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不少于12名固定工作人员</w:t>
            </w:r>
          </w:p>
        </w:tc>
        <w:tc>
          <w:tcPr>
            <w:tcW w:w="3600" w:type="dxa"/>
            <w:noWrap w:val="0"/>
            <w:vAlign w:val="center"/>
          </w:tcPr>
          <w:p w14:paraId="3CF21A9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名</w:t>
            </w:r>
          </w:p>
        </w:tc>
        <w:tc>
          <w:tcPr>
            <w:tcW w:w="3920" w:type="dxa"/>
            <w:noWrap w:val="0"/>
            <w:vAlign w:val="center"/>
          </w:tcPr>
          <w:p w14:paraId="06DDCA0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投标单位为上述固定工作人员缴纳的2025年4月至2025年6月社保的证明资料</w:t>
            </w:r>
          </w:p>
        </w:tc>
        <w:tc>
          <w:tcPr>
            <w:tcW w:w="2134" w:type="dxa"/>
            <w:noWrap w:val="0"/>
            <w:vAlign w:val="center"/>
          </w:tcPr>
          <w:p w14:paraId="2650D2F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实际人数: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人</w:t>
            </w:r>
          </w:p>
        </w:tc>
      </w:tr>
      <w:tr w14:paraId="0CE98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46B49D3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4.7</w:t>
            </w:r>
          </w:p>
        </w:tc>
        <w:tc>
          <w:tcPr>
            <w:tcW w:w="4073" w:type="dxa"/>
            <w:noWrap w:val="0"/>
            <w:vAlign w:val="center"/>
          </w:tcPr>
          <w:p w14:paraId="71410C7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经营场所25米内无粉尘、垃圾、虫害等污染源</w:t>
            </w:r>
          </w:p>
        </w:tc>
        <w:tc>
          <w:tcPr>
            <w:tcW w:w="3600" w:type="dxa"/>
            <w:noWrap w:val="0"/>
            <w:vAlign w:val="center"/>
          </w:tcPr>
          <w:p w14:paraId="69DA87A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408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091F395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现场核查、测量</w:t>
            </w:r>
          </w:p>
        </w:tc>
        <w:tc>
          <w:tcPr>
            <w:tcW w:w="2134" w:type="dxa"/>
            <w:noWrap w:val="0"/>
            <w:vAlign w:val="center"/>
          </w:tcPr>
          <w:p w14:paraId="3B7A6A47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18D55A4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4C9E4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1" w:hRule="atLeast"/>
          <w:jc w:val="center"/>
        </w:trPr>
        <w:tc>
          <w:tcPr>
            <w:tcW w:w="1012" w:type="dxa"/>
            <w:noWrap w:val="0"/>
            <w:vAlign w:val="center"/>
          </w:tcPr>
          <w:p w14:paraId="5DC85F1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4.8</w:t>
            </w:r>
          </w:p>
        </w:tc>
        <w:tc>
          <w:tcPr>
            <w:tcW w:w="4073" w:type="dxa"/>
            <w:noWrap w:val="0"/>
            <w:vAlign w:val="center"/>
          </w:tcPr>
          <w:p w14:paraId="7D9021A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检测设备和人员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能满足相应检测需求，快检室的面积不小于20平方米（大米、食用油、乳制品除外），配备具有农兽药检测、添加剂检测、重金属检测、非法添加物检测、卫生指标等食材检测设备及试剂，配备与检测能力、检测数量相适应的专职检测人员，检测人员应经过培训考核合格后持证上岗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人员包含在固定工作人员中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600" w:type="dxa"/>
            <w:noWrap w:val="0"/>
            <w:vAlign w:val="center"/>
          </w:tcPr>
          <w:p w14:paraId="0FA767D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</w:p>
          <w:p w14:paraId="36ABDE5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  <w:p w14:paraId="2F62673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  <w:p w14:paraId="359C72B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平方米</w:t>
            </w:r>
          </w:p>
        </w:tc>
        <w:tc>
          <w:tcPr>
            <w:tcW w:w="3920" w:type="dxa"/>
            <w:noWrap w:val="0"/>
            <w:vAlign w:val="center"/>
          </w:tcPr>
          <w:p w14:paraId="1FD5C13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现场测量</w:t>
            </w:r>
          </w:p>
          <w:p w14:paraId="502F638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现场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val="en-US" w:eastAsia="zh-CN"/>
              </w:rPr>
              <w:t>布局图、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证书须由人社（或农业、市场监管等行政部门）颁发的食品（农产品）检验员相关证明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及投标单位为上述专职检测人员缴纳2025年4月至2025年6月社保的证明资料。</w:t>
            </w:r>
          </w:p>
        </w:tc>
        <w:tc>
          <w:tcPr>
            <w:tcW w:w="2134" w:type="dxa"/>
            <w:noWrap w:val="0"/>
            <w:vAlign w:val="center"/>
          </w:tcPr>
          <w:p w14:paraId="3D26157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  <w:p w14:paraId="4914E49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  <w:p w14:paraId="19CF2D2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78322AE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4F186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153232A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4.11</w:t>
            </w:r>
          </w:p>
        </w:tc>
        <w:tc>
          <w:tcPr>
            <w:tcW w:w="4073" w:type="dxa"/>
            <w:noWrap w:val="0"/>
            <w:vAlign w:val="center"/>
          </w:tcPr>
          <w:p w14:paraId="7220C1D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建有收货、验收、分拣、加工、检测、发货、装车等全过程“互联网+视频监控”，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能接入苏州市市场监管和苏州市中小学校食堂阳光监管服务平台</w:t>
            </w:r>
          </w:p>
        </w:tc>
        <w:tc>
          <w:tcPr>
            <w:tcW w:w="3600" w:type="dxa"/>
            <w:noWrap w:val="0"/>
            <w:vAlign w:val="center"/>
          </w:tcPr>
          <w:p w14:paraId="76DB237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26E9FF3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关键点位视频监控覆盖情况</w:t>
            </w:r>
          </w:p>
        </w:tc>
        <w:tc>
          <w:tcPr>
            <w:tcW w:w="2134" w:type="dxa"/>
            <w:noWrap w:val="0"/>
            <w:vAlign w:val="center"/>
          </w:tcPr>
          <w:p w14:paraId="1428107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口完备</w:t>
            </w:r>
          </w:p>
          <w:p w14:paraId="7FDA864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口较完备</w:t>
            </w:r>
          </w:p>
          <w:p w14:paraId="3AD0D1D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口不完备</w:t>
            </w:r>
          </w:p>
        </w:tc>
      </w:tr>
      <w:tr w14:paraId="0113E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012" w:type="dxa"/>
            <w:noWrap w:val="0"/>
            <w:vAlign w:val="center"/>
          </w:tcPr>
          <w:p w14:paraId="4DA3570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4.12</w:t>
            </w:r>
          </w:p>
        </w:tc>
        <w:tc>
          <w:tcPr>
            <w:tcW w:w="4073" w:type="dxa"/>
            <w:noWrap w:val="0"/>
            <w:vAlign w:val="center"/>
          </w:tcPr>
          <w:p w14:paraId="3DEE01A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建立并执行食品安全管理制度，明确食品安全责任，落实岗位责任制</w:t>
            </w:r>
          </w:p>
        </w:tc>
        <w:tc>
          <w:tcPr>
            <w:tcW w:w="3600" w:type="dxa"/>
            <w:noWrap w:val="0"/>
            <w:vAlign w:val="center"/>
          </w:tcPr>
          <w:p w14:paraId="626068B8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6C90175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2134" w:type="dxa"/>
            <w:noWrap w:val="0"/>
            <w:vAlign w:val="center"/>
          </w:tcPr>
          <w:p w14:paraId="75F355C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7855C43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7AE15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5989465C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073" w:type="dxa"/>
            <w:noWrap w:val="0"/>
            <w:vAlign w:val="center"/>
          </w:tcPr>
          <w:p w14:paraId="0AAC8B3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具有依法缴纳税收和社会保障资金的良好记录</w:t>
            </w:r>
          </w:p>
        </w:tc>
        <w:tc>
          <w:tcPr>
            <w:tcW w:w="3600" w:type="dxa"/>
            <w:noWrap w:val="0"/>
            <w:vAlign w:val="center"/>
          </w:tcPr>
          <w:p w14:paraId="60F161C2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625E1B7E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：参加本次采购活动前一年内（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2024年7月至2025年6月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任意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三个月依法缴纳税收（如申报表/税票/缴款书）和社会保障资金（如申报表/缴款书）的有效证明材料</w:t>
            </w:r>
          </w:p>
        </w:tc>
        <w:tc>
          <w:tcPr>
            <w:tcW w:w="2134" w:type="dxa"/>
            <w:noWrap w:val="0"/>
            <w:vAlign w:val="center"/>
          </w:tcPr>
          <w:p w14:paraId="04D776EB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1C0B6174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195F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79D373C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073" w:type="dxa"/>
            <w:noWrap w:val="0"/>
            <w:vAlign w:val="center"/>
          </w:tcPr>
          <w:p w14:paraId="4372B9EB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4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zh-CN"/>
              </w:rPr>
              <w:t>具有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en-US" w:eastAsia="zh-CN"/>
              </w:rPr>
              <w:t>行业主管部门颁发的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zh-CN"/>
              </w:rPr>
              <w:t>有效的《食品生产许可证》或《食品经营许可证》或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zh-CN" w:eastAsia="zh-CN"/>
              </w:rPr>
              <w:t>《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zh-CN"/>
              </w:rPr>
              <w:t>预包装食品销售备案证</w:t>
            </w:r>
            <w:r>
              <w:rPr>
                <w:rFonts w:hint="eastAsia" w:ascii="宋体" w:hAnsi="宋体" w:eastAsia="宋体" w:cs="Times New Roman"/>
                <w:bCs/>
                <w:color w:val="auto"/>
                <w:sz w:val="24"/>
                <w:highlight w:val="none"/>
                <w:lang w:val="zh-CN" w:eastAsia="zh-CN"/>
              </w:rPr>
              <w:t>》</w:t>
            </w:r>
          </w:p>
        </w:tc>
        <w:tc>
          <w:tcPr>
            <w:tcW w:w="3600" w:type="dxa"/>
            <w:noWrap w:val="0"/>
            <w:vAlign w:val="top"/>
          </w:tcPr>
          <w:p w14:paraId="7AC5D8C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920" w:type="dxa"/>
            <w:noWrap w:val="0"/>
            <w:vAlign w:val="center"/>
          </w:tcPr>
          <w:p w14:paraId="1D58597A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2134" w:type="dxa"/>
            <w:noWrap w:val="0"/>
            <w:vAlign w:val="center"/>
          </w:tcPr>
          <w:p w14:paraId="7235C2F1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7ABEE319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37BD4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14739" w:type="dxa"/>
            <w:gridSpan w:val="5"/>
            <w:noWrap w:val="0"/>
            <w:vAlign w:val="center"/>
          </w:tcPr>
          <w:p w14:paraId="1FD1C736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注：</w:t>
            </w:r>
          </w:p>
          <w:p w14:paraId="57F16AC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eastAsia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上述表格每一页左上角加盖投标单位公章，并加盖骑缝章。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以上内容涉及项目评标，投标单位务必一次性填报并提供全部材料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复印件并加盖法人鲜章，以上资料装订成册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，后续补充材料将不被接受。</w:t>
            </w:r>
          </w:p>
          <w:p w14:paraId="37D9570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46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05" w:leftChars="5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2、除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固定室内经营场地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若为租赁，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无需原件和人员缴纳社保可提供查询二维码外，其他现场核查的资料均必须提供原件，否则不予认可。</w:t>
            </w:r>
          </w:p>
        </w:tc>
      </w:tr>
    </w:tbl>
    <w:p w14:paraId="080CD14B">
      <w:pPr>
        <w:pStyle w:val="4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9" w:line="360" w:lineRule="auto"/>
        <w:ind w:left="130"/>
        <w:jc w:val="both"/>
        <w:textAlignment w:val="auto"/>
        <w:rPr>
          <w:rFonts w:hint="default" w:ascii="宋体" w:hAnsi="宋体" w:eastAsia="宋体" w:cs="宋体"/>
          <w:color w:val="auto"/>
          <w:spacing w:val="11"/>
          <w:sz w:val="24"/>
          <w:szCs w:val="24"/>
          <w:highlight w:val="none"/>
          <w:lang w:val="en-US"/>
        </w:rPr>
      </w:pPr>
    </w:p>
    <w:p w14:paraId="54425C80">
      <w:pPr>
        <w:pStyle w:val="4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  <w:t>资格预审小组全体成员签字：</w:t>
      </w:r>
    </w:p>
    <w:p w14:paraId="31BADBF2">
      <w:pPr>
        <w:pStyle w:val="4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</w:pPr>
    </w:p>
    <w:p w14:paraId="05BBE260">
      <w:pPr>
        <w:pStyle w:val="4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  <w:t>投标单位</w:t>
      </w:r>
      <w:r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  <w:lang w:val="en-US" w:eastAsia="zh-CN"/>
        </w:rPr>
        <w:t>现场确认</w:t>
      </w:r>
      <w:r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  <w:t>签字:</w:t>
      </w:r>
    </w:p>
    <w:p w14:paraId="209B9FA8">
      <w:pPr>
        <w:pStyle w:val="4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footerReference r:id="rId3" w:type="default"/>
      <w:pgSz w:w="16838" w:h="11906" w:orient="landscape"/>
      <w:pgMar w:top="1180" w:right="1440" w:bottom="101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0FAD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3363FF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3363FF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F3A27"/>
    <w:rsid w:val="368F3A27"/>
    <w:rsid w:val="5FA92FD7"/>
    <w:rsid w:val="62A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Body Text"/>
    <w:basedOn w:val="1"/>
    <w:qFormat/>
    <w:uiPriority w:val="0"/>
    <w:pPr>
      <w:spacing w:line="400" w:lineRule="exact"/>
    </w:pPr>
    <w:rPr>
      <w:rFonts w:ascii="楷体_GB2312" w:hAnsi="Times New Roman" w:eastAsia="楷体_GB2312"/>
      <w:sz w:val="28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2025-07-16T09:39:00Z</dcterms:created>
  <dc:creator>WPS_1683629015</dc:creator>
  <cp:lastModifiedBy>WPS_1683629015</cp:lastModifiedBy>
  <dcterms:modified xsi:type="dcterms:W3CDTF">2025-07-16T09:48:59Z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837D84A5C9414170B77CFD64E0E8BF06_11</vt:lpwstr>
  </property>
  <property fmtid="{D5CDD505-2E9C-101B-9397-08002B2CF9AE}" pid="4" name="KSOTemplateDocerSaveRecord">
    <vt:lpwstr>eyJoZGlkIjoiMWEzMmU0MjQxNzRkNTljZmE2NDllNDE5ZmE1OTUwYzUiLCJ1c2VySWQiOiIxNDkyODk5MjQxIn0=</vt:lpwstr>
  </property>
</Properties>
</file>