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6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2025年姑苏区民政和卫生健康局涉企行政检查年度计划表</w:t>
      </w:r>
    </w:p>
    <w:tbl>
      <w:tblPr>
        <w:tblStyle w:val="6"/>
        <w:tblW w:w="1604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381"/>
        <w:gridCol w:w="1514"/>
        <w:gridCol w:w="1909"/>
        <w:gridCol w:w="1800"/>
        <w:gridCol w:w="3851"/>
        <w:gridCol w:w="1492"/>
        <w:gridCol w:w="1682"/>
        <w:gridCol w:w="18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处室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（队、所等）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企业类别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检查企业确定方式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检查时间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检查内容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检查方式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频次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联合处室或部门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消毒产品零售及使用单位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随机抽取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妇女、儿童、重阳节前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节前消毒产品的监督与抽检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医疗机构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6月、7月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医疗机构传染病专项检查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社区卫生与医政处（中医处）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预防接种单位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全年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预防接种专项检查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疾控中心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医疗机构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每季度按比例抽取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3-5月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中医机构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3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依法执业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专项检查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现场检查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社区卫生与医政处（中医处）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6-9月医美、口腔机构、门诊部</w:t>
            </w:r>
          </w:p>
        </w:tc>
        <w:tc>
          <w:tcPr>
            <w:tcW w:w="3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10月内设医疗机构</w:t>
            </w:r>
          </w:p>
        </w:tc>
        <w:tc>
          <w:tcPr>
            <w:tcW w:w="3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双随机抽查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5-9月</w:t>
            </w:r>
          </w:p>
        </w:tc>
        <w:tc>
          <w:tcPr>
            <w:tcW w:w="3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医疗机构监督检查</w:t>
            </w: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社区卫生与医政处（中医处）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二次供水单位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双随机抽查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4-10月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二次供水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单位监督检查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现制现售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饮用水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双随机抽查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4-10月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现制现售饮用水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经营者监督检查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2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2-6月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9-1月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学校教学环境、饮用水卫生、传染病防控等的监督检查，抽检教学环境和饮水水质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1-2次/年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托幼机构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2-6月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9-1月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托幼机构传染病防控和饮水卫生监督检查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1-2次/年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托幼机构、托育机构、校外培训机构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双随机抽查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4-11月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检测采光照明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区教体文旅委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公共场所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5-10月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公共场所卫生管理情况及抽样检测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姑苏区卫生监督所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游泳场馆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7-8月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游泳场所卫生管理情况及抽样检测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区教体文旅委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娱乐场所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9-11月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娱乐场所卫生管理情况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公安部门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沐浴场所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11-12月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沐浴场所卫生管理情况及抽样检测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生监督所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集中空调使用单位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5-10月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集中空调使用场所卫生管理情况及抽样检测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住宿场所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每年按比例抽取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9-10月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住宿场所卫生管理情况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公安部门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母婴保健机构 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母婴保健技术服务 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现场检查 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托育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机构 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托育机构卫生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管理情况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现场检查 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社区卫生服务机构 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依法执业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专项检查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放射诊疗机构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4-11月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放射诊疗机构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专项检查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职业病危害企业 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双随机抽查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4-11月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用人单位落实职业病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防治专项检查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 现场检查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职业卫生及放射卫生技术服务机构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4-11月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职业卫生及放射卫生技术服务机构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专项检查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现场检查 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姑苏区卫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生监督所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宠物医院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放射单位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全覆盖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4-11月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宠物医院放射防护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专项检查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现场检查 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1次/年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 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4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备注：本计划不包含根据投诉举报、转办交办、数据监测等线索及上级专项工作部署、要求实施的行政检查。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2DB5"/>
    <w:rsid w:val="0DCA04EE"/>
    <w:rsid w:val="15E62A88"/>
    <w:rsid w:val="382F3B90"/>
    <w:rsid w:val="3FB74FE1"/>
    <w:rsid w:val="47817806"/>
    <w:rsid w:val="4D71527B"/>
    <w:rsid w:val="52234E38"/>
    <w:rsid w:val="53344BDD"/>
    <w:rsid w:val="53FD3914"/>
    <w:rsid w:val="62A32D9A"/>
    <w:rsid w:val="6C22486A"/>
    <w:rsid w:val="6F49441D"/>
    <w:rsid w:val="734F1840"/>
    <w:rsid w:val="73BF3840"/>
    <w:rsid w:val="7D9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1233</Words>
  <Characters>1330</Characters>
  <Lines>0</Lines>
  <Paragraphs>0</Paragraphs>
  <TotalTime>295</TotalTime>
  <ScaleCrop>false</ScaleCrop>
  <LinksUpToDate>false</LinksUpToDate>
  <CharactersWithSpaces>1340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2025-02-08T07:10:00Z</dcterms:created>
  <dc:creator>Administrator</dc:creator>
  <cp:lastModifiedBy>办公电脑</cp:lastModifiedBy>
  <cp:lastPrinted>2025-05-20T02:09:38Z</cp:lastPrinted>
  <dcterms:modified xsi:type="dcterms:W3CDTF">2025-05-20T08:57:26Z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eyJoZGlkIjoiZjBlNTYxZThkYTZlZjMyMDQ5ZjY0OTM5ZTMyODlhMWUifQ==</vt:lpwstr>
  </property>
  <property fmtid="{D5CDD505-2E9C-101B-9397-08002B2CF9AE}" pid="4" name="ICV">
    <vt:lpwstr>1DBF36F7DF444D69B7ECD9F769A5C075_12</vt:lpwstr>
  </property>
</Properties>
</file>