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9FA9A">
      <w:pPr>
        <w:snapToGrid w:val="0"/>
        <w:spacing w:line="580" w:lineRule="exact"/>
        <w:jc w:val="center"/>
        <w:rPr>
          <w:rFonts w:hint="eastAsia" w:ascii="方正小标宋_GBK" w:hAnsi="方正小标宋_GBK" w:eastAsia="方正小标宋_GBK" w:cs="方正小标宋_GBK"/>
          <w:color w:val="000000"/>
          <w:sz w:val="44"/>
          <w:szCs w:val="44"/>
          <w:highlight w:val="none"/>
          <w:lang w:eastAsia="zh-CN"/>
        </w:rPr>
      </w:pPr>
      <w:r>
        <w:rPr>
          <w:rFonts w:hint="eastAsia" w:ascii="方正小标宋_GBK" w:hAnsi="方正小标宋_GBK" w:eastAsia="方正小标宋_GBK" w:cs="方正小标宋_GBK"/>
          <w:color w:val="000000"/>
          <w:sz w:val="44"/>
          <w:szCs w:val="44"/>
          <w:lang w:val="en-US" w:eastAsia="zh-CN"/>
        </w:rPr>
        <w:t>苏州市姑苏区</w:t>
      </w:r>
      <w:r>
        <w:rPr>
          <w:rFonts w:hint="eastAsia" w:ascii="方正小标宋_GBK" w:hAnsi="方正小标宋_GBK" w:eastAsia="方正小标宋_GBK" w:cs="方正小标宋_GBK"/>
          <w:color w:val="000000"/>
          <w:sz w:val="44"/>
          <w:szCs w:val="44"/>
          <w:highlight w:val="none"/>
          <w:lang w:eastAsia="zh-CN"/>
        </w:rPr>
        <w:t>电线电缆</w:t>
      </w:r>
      <w:r>
        <w:rPr>
          <w:rFonts w:hint="eastAsia" w:ascii="方正小标宋_GBK" w:hAnsi="方正小标宋_GBK" w:eastAsia="方正小标宋_GBK" w:cs="方正小标宋_GBK"/>
          <w:color w:val="000000"/>
          <w:sz w:val="44"/>
          <w:szCs w:val="44"/>
          <w:highlight w:val="none"/>
        </w:rPr>
        <w:t>产品质量监督抽查实施细则</w:t>
      </w:r>
      <w:r>
        <w:rPr>
          <w:rFonts w:hint="eastAsia" w:ascii="方正小标宋_GBK" w:hAnsi="方正小标宋_GBK" w:eastAsia="方正小标宋_GBK" w:cs="方正小标宋_GBK"/>
          <w:color w:val="000000"/>
          <w:sz w:val="44"/>
          <w:szCs w:val="44"/>
          <w:highlight w:val="none"/>
          <w:lang w:eastAsia="zh-CN"/>
        </w:rPr>
        <w:t>（</w:t>
      </w:r>
      <w:r>
        <w:rPr>
          <w:rFonts w:hint="eastAsia" w:ascii="方正小标宋_GBK" w:hAnsi="方正小标宋_GBK" w:eastAsia="方正小标宋_GBK" w:cs="方正小标宋_GBK"/>
          <w:color w:val="000000"/>
          <w:sz w:val="44"/>
          <w:szCs w:val="44"/>
          <w:highlight w:val="none"/>
          <w:lang w:val="en-US" w:eastAsia="zh-CN"/>
        </w:rPr>
        <w:t>2026年版</w:t>
      </w:r>
      <w:r>
        <w:rPr>
          <w:rFonts w:hint="eastAsia" w:ascii="方正小标宋_GBK" w:hAnsi="方正小标宋_GBK" w:eastAsia="方正小标宋_GBK" w:cs="方正小标宋_GBK"/>
          <w:color w:val="000000"/>
          <w:sz w:val="44"/>
          <w:szCs w:val="44"/>
          <w:highlight w:val="none"/>
          <w:lang w:eastAsia="zh-CN"/>
        </w:rPr>
        <w:t>）</w:t>
      </w:r>
    </w:p>
    <w:p w14:paraId="19B6324B">
      <w:pPr>
        <w:pStyle w:val="64"/>
        <w:rPr>
          <w:rFonts w:hint="eastAsia"/>
          <w:highlight w:val="none"/>
          <w:lang w:eastAsia="zh-CN"/>
        </w:rPr>
      </w:pPr>
    </w:p>
    <w:p w14:paraId="1562A0B2">
      <w:pPr>
        <w:spacing w:line="600" w:lineRule="exact"/>
        <w:ind w:firstLine="640" w:firstLineChars="200"/>
        <w:rPr>
          <w:rFonts w:hint="eastAsia" w:ascii="方正黑体_GBK" w:hAnsi="方正仿宋_GBK" w:eastAsia="方正黑体_GBK" w:cs="方正仿宋_GBK"/>
          <w:color w:val="000000"/>
          <w:kern w:val="0"/>
          <w:sz w:val="32"/>
          <w:szCs w:val="32"/>
          <w:highlight w:val="none"/>
          <w:shd w:val="clear" w:color="auto" w:fill="FFFFFF"/>
          <w:lang w:bidi="ar"/>
        </w:rPr>
      </w:pPr>
      <w:r>
        <w:rPr>
          <w:rFonts w:ascii="Times New Roman" w:hAnsi="Times New Roman" w:eastAsia="黑体"/>
          <w:bCs/>
          <w:color w:val="000000"/>
          <w:sz w:val="32"/>
          <w:szCs w:val="32"/>
          <w:highlight w:val="none"/>
        </w:rPr>
        <w:t>1.</w:t>
      </w:r>
      <w:r>
        <w:rPr>
          <w:rFonts w:hint="eastAsia" w:ascii="方正黑体_GBK" w:hAnsi="方正仿宋_GBK" w:eastAsia="方正黑体_GBK" w:cs="方正仿宋_GBK"/>
          <w:color w:val="000000"/>
          <w:kern w:val="0"/>
          <w:sz w:val="32"/>
          <w:szCs w:val="32"/>
          <w:highlight w:val="none"/>
          <w:shd w:val="clear" w:color="auto" w:fill="FFFFFF"/>
          <w:lang w:bidi="ar"/>
        </w:rPr>
        <w:t>范围</w:t>
      </w:r>
    </w:p>
    <w:p w14:paraId="4B8CF117">
      <w:pPr>
        <w:spacing w:line="560" w:lineRule="exact"/>
        <w:ind w:firstLine="640" w:firstLineChars="200"/>
        <w:rPr>
          <w:rFonts w:hint="eastAsia" w:ascii="仿宋_GB2312" w:hAnsi="宋体" w:eastAsia="仿宋_GB2312"/>
          <w:color w:val="000000"/>
          <w:sz w:val="30"/>
          <w:szCs w:val="32"/>
          <w:highlight w:val="none"/>
        </w:rPr>
      </w:pPr>
      <w:r>
        <w:rPr>
          <w:rFonts w:hint="eastAsia" w:ascii="方正仿宋_GBK" w:hAnsi="方正仿宋_GBK" w:eastAsia="方正仿宋_GBK" w:cs="方正仿宋_GBK"/>
          <w:color w:val="000000"/>
          <w:sz w:val="32"/>
          <w:szCs w:val="32"/>
          <w:highlight w:val="none"/>
        </w:rPr>
        <w:t>本细则适用于</w:t>
      </w:r>
      <w:r>
        <w:rPr>
          <w:rFonts w:hint="eastAsia" w:ascii="方正仿宋_GBK" w:hAnsi="方正仿宋_GBK" w:eastAsia="方正仿宋_GBK" w:cs="方正仿宋_GBK"/>
          <w:color w:val="000000"/>
          <w:sz w:val="32"/>
          <w:szCs w:val="32"/>
          <w:highlight w:val="none"/>
          <w:lang w:val="en-US" w:eastAsia="zh-CN"/>
        </w:rPr>
        <w:t>苏州市姑苏区</w:t>
      </w:r>
      <w:r>
        <w:rPr>
          <w:rFonts w:hint="eastAsia" w:ascii="方正仿宋_GBK" w:hAnsi="方正仿宋_GBK" w:eastAsia="方正仿宋_GBK" w:cs="方正仿宋_GBK"/>
          <w:color w:val="000000"/>
          <w:sz w:val="32"/>
          <w:szCs w:val="32"/>
          <w:highlight w:val="none"/>
        </w:rPr>
        <w:t>市场监督管理局组织的</w:t>
      </w:r>
      <w:r>
        <w:rPr>
          <w:rFonts w:hint="eastAsia" w:ascii="方正仿宋_GBK" w:hAnsi="方正仿宋_GBK" w:eastAsia="方正仿宋_GBK" w:cs="方正仿宋_GBK"/>
          <w:color w:val="000000"/>
          <w:sz w:val="32"/>
          <w:szCs w:val="32"/>
          <w:highlight w:val="none"/>
          <w:lang w:eastAsia="zh-CN"/>
        </w:rPr>
        <w:t>电线电缆</w:t>
      </w:r>
      <w:r>
        <w:rPr>
          <w:rFonts w:hint="eastAsia" w:ascii="方正仿宋_GBK" w:hAnsi="方正仿宋_GBK" w:eastAsia="方正仿宋_GBK" w:cs="方正仿宋_GBK"/>
          <w:color w:val="000000"/>
          <w:sz w:val="32"/>
          <w:szCs w:val="32"/>
          <w:highlight w:val="none"/>
        </w:rPr>
        <w:t>产品质量监督抽查检验。本细则规定了此产品的抽样方法、检验依据、检验项目、检验方法、判定原则、异议处理及复检。</w:t>
      </w:r>
    </w:p>
    <w:p w14:paraId="7424F9B4">
      <w:pPr>
        <w:spacing w:line="600" w:lineRule="exact"/>
        <w:ind w:firstLine="640" w:firstLineChars="200"/>
        <w:outlineLvl w:val="0"/>
        <w:rPr>
          <w:rFonts w:hint="eastAsia" w:ascii="Times New Roman" w:hAnsi="Times New Roman" w:eastAsia="黑体"/>
          <w:bCs/>
          <w:color w:val="000000"/>
          <w:sz w:val="32"/>
          <w:szCs w:val="32"/>
          <w:highlight w:val="none"/>
        </w:rPr>
      </w:pPr>
      <w:r>
        <w:rPr>
          <w:rFonts w:hint="eastAsia" w:ascii="Times New Roman" w:hAnsi="Times New Roman" w:eastAsia="黑体"/>
          <w:bCs/>
          <w:color w:val="000000"/>
          <w:sz w:val="32"/>
          <w:szCs w:val="32"/>
          <w:highlight w:val="none"/>
        </w:rPr>
        <w:t>2.抽样方法</w:t>
      </w:r>
    </w:p>
    <w:p w14:paraId="32921EEF">
      <w:pPr>
        <w:spacing w:line="580" w:lineRule="exact"/>
        <w:ind w:firstLine="643" w:firstLineChars="200"/>
        <w:rPr>
          <w:rFonts w:hint="eastAsia" w:ascii="Times New Roman" w:hAnsi="Times New Roman" w:eastAsia="方正仿宋_GBK" w:cs="Times New Roman"/>
          <w:b/>
          <w:bCs/>
          <w:sz w:val="32"/>
          <w:szCs w:val="32"/>
          <w:highlight w:val="none"/>
        </w:rPr>
      </w:pPr>
      <w:r>
        <w:rPr>
          <w:rFonts w:hint="eastAsia" w:ascii="Times New Roman" w:hAnsi="Times New Roman" w:eastAsia="方正仿宋_GBK" w:cs="Times New Roman"/>
          <w:b/>
          <w:bCs/>
          <w:sz w:val="32"/>
          <w:szCs w:val="32"/>
          <w:highlight w:val="none"/>
        </w:rPr>
        <w:t>2.1实体店抽样</w:t>
      </w:r>
    </w:p>
    <w:p w14:paraId="7AF4DCB9">
      <w:pPr>
        <w:spacing w:line="580" w:lineRule="exact"/>
        <w:ind w:firstLine="640" w:firstLineChars="200"/>
        <w:rPr>
          <w:rFonts w:hint="eastAsia" w:ascii="Times New Roman" w:hAnsi="Times New Roman" w:eastAsia="方正仿宋_GBK"/>
          <w:color w:val="000000"/>
          <w:kern w:val="0"/>
          <w:sz w:val="32"/>
          <w:szCs w:val="32"/>
          <w:highlight w:val="none"/>
          <w:shd w:val="clear" w:color="auto" w:fill="FFFFFF"/>
          <w:lang w:bidi="ar"/>
        </w:rPr>
      </w:pPr>
      <w:r>
        <w:rPr>
          <w:rFonts w:ascii="方正仿宋_GBK" w:hAnsi="方正仿宋_GBK" w:eastAsia="方正仿宋_GBK" w:cs="方正仿宋_GBK"/>
          <w:color w:val="000000"/>
          <w:sz w:val="32"/>
          <w:szCs w:val="32"/>
          <w:highlight w:val="none"/>
        </w:rPr>
        <w:t>在</w:t>
      </w:r>
      <w:r>
        <w:rPr>
          <w:rFonts w:hint="eastAsia" w:ascii="方正仿宋_GBK" w:hAnsi="方正仿宋_GBK" w:eastAsia="方正仿宋_GBK" w:cs="方正仿宋_GBK"/>
          <w:color w:val="000000"/>
          <w:sz w:val="32"/>
          <w:szCs w:val="32"/>
          <w:highlight w:val="none"/>
        </w:rPr>
        <w:t>受检</w:t>
      </w:r>
      <w:r>
        <w:rPr>
          <w:rFonts w:ascii="方正仿宋_GBK" w:hAnsi="方正仿宋_GBK" w:eastAsia="方正仿宋_GBK" w:cs="方正仿宋_GBK"/>
          <w:color w:val="000000"/>
          <w:sz w:val="32"/>
          <w:szCs w:val="32"/>
          <w:highlight w:val="none"/>
        </w:rPr>
        <w:t>企业的成品</w:t>
      </w:r>
      <w:r>
        <w:rPr>
          <w:rFonts w:hint="eastAsia" w:ascii="方正仿宋_GBK" w:hAnsi="方正仿宋_GBK" w:eastAsia="方正仿宋_GBK" w:cs="方正仿宋_GBK"/>
          <w:color w:val="000000"/>
          <w:sz w:val="32"/>
          <w:szCs w:val="32"/>
          <w:highlight w:val="none"/>
        </w:rPr>
        <w:t>仓库或者其确认场所，</w:t>
      </w:r>
      <w:r>
        <w:rPr>
          <w:rFonts w:ascii="方正仿宋_GBK" w:hAnsi="方正仿宋_GBK" w:eastAsia="方正仿宋_GBK" w:cs="方正仿宋_GBK"/>
          <w:color w:val="000000"/>
          <w:sz w:val="32"/>
          <w:szCs w:val="32"/>
          <w:highlight w:val="none"/>
        </w:rPr>
        <w:t>随机抽取有产品质量检验合格证明或者其他形式表明合格的</w:t>
      </w:r>
      <w:r>
        <w:rPr>
          <w:rFonts w:hint="eastAsia" w:ascii="方正仿宋_GBK" w:hAnsi="方正仿宋_GBK" w:eastAsia="方正仿宋_GBK" w:cs="方正仿宋_GBK"/>
          <w:color w:val="000000"/>
          <w:sz w:val="32"/>
          <w:szCs w:val="32"/>
          <w:highlight w:val="none"/>
        </w:rPr>
        <w:t>待销</w:t>
      </w:r>
      <w:r>
        <w:rPr>
          <w:rFonts w:ascii="方正仿宋_GBK" w:hAnsi="方正仿宋_GBK" w:eastAsia="方正仿宋_GBK" w:cs="方正仿宋_GBK"/>
          <w:color w:val="000000"/>
          <w:sz w:val="32"/>
          <w:szCs w:val="32"/>
          <w:highlight w:val="none"/>
        </w:rPr>
        <w:t>产品</w:t>
      </w:r>
      <w:r>
        <w:rPr>
          <w:rFonts w:hint="eastAsia" w:ascii="方正仿宋_GBK" w:hAnsi="方正仿宋_GBK" w:eastAsia="方正仿宋_GBK" w:cs="方正仿宋_GBK"/>
          <w:color w:val="000000"/>
          <w:sz w:val="32"/>
          <w:szCs w:val="32"/>
          <w:highlight w:val="none"/>
        </w:rPr>
        <w:t>，</w:t>
      </w:r>
      <w:r>
        <w:rPr>
          <w:rFonts w:ascii="方正仿宋_GBK" w:hAnsi="方正仿宋_GBK" w:eastAsia="方正仿宋_GBK" w:cs="方正仿宋_GBK"/>
          <w:color w:val="000000"/>
          <w:sz w:val="32"/>
          <w:szCs w:val="32"/>
          <w:highlight w:val="none"/>
        </w:rPr>
        <w:t>抽</w:t>
      </w:r>
      <w:r>
        <w:rPr>
          <w:rFonts w:hint="eastAsia" w:ascii="方正仿宋_GBK" w:hAnsi="方正仿宋_GBK" w:eastAsia="方正仿宋_GBK" w:cs="方正仿宋_GBK"/>
          <w:color w:val="000000"/>
          <w:sz w:val="32"/>
          <w:szCs w:val="32"/>
          <w:highlight w:val="none"/>
        </w:rPr>
        <w:t>样基数应满足抽样要求。</w:t>
      </w:r>
      <w:r>
        <w:rPr>
          <w:rFonts w:hint="eastAsia" w:ascii="Times New Roman" w:hAnsi="Times New Roman" w:eastAsia="方正仿宋_GBK"/>
          <w:color w:val="000000"/>
          <w:kern w:val="0"/>
          <w:sz w:val="32"/>
          <w:szCs w:val="32"/>
          <w:highlight w:val="none"/>
          <w:shd w:val="clear" w:color="auto" w:fill="FFFFFF"/>
          <w:lang w:bidi="ar"/>
        </w:rPr>
        <w:t>抽样过程均需拍照留证。一经抽样，立即封样，任何人不得调换。</w:t>
      </w:r>
    </w:p>
    <w:p w14:paraId="64BBF9FD">
      <w:pPr>
        <w:spacing w:line="580" w:lineRule="exact"/>
        <w:ind w:firstLine="640" w:firstLineChars="200"/>
        <w:rPr>
          <w:rFonts w:hint="eastAsia" w:ascii="Times New Roman" w:hAnsi="Times New Roman" w:eastAsia="方正仿宋_GBK"/>
          <w:color w:val="000000"/>
          <w:kern w:val="0"/>
          <w:sz w:val="32"/>
          <w:szCs w:val="32"/>
          <w:highlight w:val="none"/>
          <w:shd w:val="clear" w:color="auto" w:fill="FFFFFF"/>
          <w:lang w:bidi="ar"/>
        </w:rPr>
      </w:pPr>
      <w:r>
        <w:rPr>
          <w:rFonts w:hint="eastAsia" w:ascii="Times New Roman" w:hAnsi="Times New Roman" w:eastAsia="方正仿宋_GBK"/>
          <w:color w:val="000000"/>
          <w:kern w:val="0"/>
          <w:sz w:val="32"/>
          <w:szCs w:val="32"/>
          <w:highlight w:val="none"/>
          <w:shd w:val="clear" w:color="auto" w:fill="FFFFFF"/>
          <w:lang w:val="en-US" w:eastAsia="zh-CN" w:bidi="ar"/>
        </w:rPr>
        <w:t>抽样数量为：额定电压450/750V及以下聚氯乙烯绝缘电线电缆50米；额定电压 450/750V 及以下橡皮绝缘电线电缆50米；挤包绝缘低压电力电缆40米。</w:t>
      </w:r>
    </w:p>
    <w:p w14:paraId="60D87896">
      <w:pPr>
        <w:spacing w:line="580" w:lineRule="exact"/>
        <w:ind w:firstLine="640" w:firstLineChars="200"/>
        <w:rPr>
          <w:rFonts w:hint="eastAsia" w:ascii="宋体" w:hAnsi="宋体" w:cs="宋体"/>
          <w:b/>
          <w:bCs/>
          <w:color w:val="000000"/>
          <w:sz w:val="32"/>
          <w:szCs w:val="32"/>
          <w:highlight w:val="none"/>
        </w:rPr>
      </w:pPr>
      <w:r>
        <w:rPr>
          <w:rFonts w:hint="eastAsia" w:ascii="Times New Roman" w:hAnsi="Times New Roman" w:eastAsia="方正仿宋_GBK"/>
          <w:color w:val="000000"/>
          <w:kern w:val="0"/>
          <w:sz w:val="32"/>
          <w:szCs w:val="32"/>
          <w:highlight w:val="none"/>
          <w:shd w:val="clear" w:color="auto" w:fill="FFFFFF"/>
          <w:lang w:bidi="ar"/>
        </w:rPr>
        <w:t>3.</w:t>
      </w:r>
      <w:r>
        <w:rPr>
          <w:rFonts w:hint="eastAsia" w:ascii="方正黑体_GBK" w:hAnsi="方正仿宋_GBK" w:eastAsia="方正黑体_GBK" w:cs="方正仿宋_GBK"/>
          <w:color w:val="000000"/>
          <w:kern w:val="0"/>
          <w:sz w:val="32"/>
          <w:szCs w:val="32"/>
          <w:highlight w:val="none"/>
          <w:shd w:val="clear" w:color="auto" w:fill="FFFFFF"/>
          <w:lang w:bidi="ar"/>
        </w:rPr>
        <w:t xml:space="preserve">检验依据 </w:t>
      </w:r>
    </w:p>
    <w:p w14:paraId="78254B46">
      <w:pPr>
        <w:snapToGrid w:val="0"/>
        <w:jc w:val="center"/>
        <w:rPr>
          <w:rFonts w:hint="eastAsia" w:ascii="宋体" w:hAnsi="宋体" w:eastAsia="宋体" w:cs="宋体"/>
          <w:b w:val="0"/>
          <w:bCs w:val="0"/>
          <w:sz w:val="21"/>
          <w:szCs w:val="21"/>
        </w:rPr>
      </w:pPr>
      <w:r>
        <w:rPr>
          <w:rFonts w:hint="eastAsia" w:ascii="方正仿宋_GBK" w:hAnsi="方正仿宋_GBK" w:eastAsia="方正仿宋_GBK" w:cs="方正仿宋_GBK"/>
          <w:b w:val="0"/>
          <w:bCs w:val="0"/>
          <w:sz w:val="24"/>
          <w:szCs w:val="24"/>
          <w:lang w:val="en-US" w:eastAsia="zh-CN"/>
        </w:rPr>
        <w:t xml:space="preserve">表1 </w:t>
      </w:r>
      <w:r>
        <w:rPr>
          <w:rFonts w:hint="eastAsia" w:ascii="方正仿宋_GBK" w:hAnsi="方正仿宋_GBK" w:eastAsia="方正仿宋_GBK" w:cs="方正仿宋_GBK"/>
          <w:b w:val="0"/>
          <w:bCs w:val="0"/>
          <w:sz w:val="24"/>
          <w:szCs w:val="24"/>
        </w:rPr>
        <w:t>额定电压 450/750V 及以下聚氯乙烯绝缘电线电缆产品检验项目、依据及方法</w:t>
      </w:r>
    </w:p>
    <w:tbl>
      <w:tblPr>
        <w:tblStyle w:val="48"/>
        <w:tblW w:w="48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2717"/>
        <w:gridCol w:w="2888"/>
        <w:gridCol w:w="2352"/>
      </w:tblGrid>
      <w:tr w14:paraId="5CA8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blHeader/>
          <w:jc w:val="center"/>
        </w:trPr>
        <w:tc>
          <w:tcPr>
            <w:tcW w:w="504" w:type="pct"/>
            <w:vAlign w:val="center"/>
          </w:tcPr>
          <w:p w14:paraId="6DA1C6F4">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序号</w:t>
            </w:r>
          </w:p>
        </w:tc>
        <w:tc>
          <w:tcPr>
            <w:tcW w:w="1535" w:type="pct"/>
            <w:vAlign w:val="center"/>
          </w:tcPr>
          <w:p w14:paraId="1F5A5616">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检验项目</w:t>
            </w:r>
          </w:p>
        </w:tc>
        <w:tc>
          <w:tcPr>
            <w:tcW w:w="1631" w:type="pct"/>
            <w:vAlign w:val="center"/>
          </w:tcPr>
          <w:p w14:paraId="2C777F3E">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检验依据</w:t>
            </w:r>
          </w:p>
        </w:tc>
        <w:tc>
          <w:tcPr>
            <w:tcW w:w="1329" w:type="pct"/>
            <w:vAlign w:val="center"/>
          </w:tcPr>
          <w:p w14:paraId="3EE1154A">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检验方法</w:t>
            </w:r>
          </w:p>
        </w:tc>
      </w:tr>
      <w:tr w14:paraId="1320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504" w:type="pct"/>
            <w:vAlign w:val="center"/>
          </w:tcPr>
          <w:p w14:paraId="23CCC473">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1</w:t>
            </w:r>
          </w:p>
          <w:p w14:paraId="0FC90528">
            <w:pPr>
              <w:snapToGrid w:val="0"/>
              <w:spacing w:line="300" w:lineRule="exact"/>
              <w:jc w:val="center"/>
              <w:rPr>
                <w:rFonts w:hint="eastAsia" w:ascii="方正仿宋_GBK" w:hAnsi="方正仿宋_GBK" w:eastAsia="方正仿宋_GBK" w:cs="方正仿宋_GBK"/>
                <w:b w:val="0"/>
                <w:bCs w:val="0"/>
                <w:sz w:val="21"/>
                <w:szCs w:val="21"/>
              </w:rPr>
            </w:pPr>
          </w:p>
        </w:tc>
        <w:tc>
          <w:tcPr>
            <w:tcW w:w="1535" w:type="pct"/>
            <w:vAlign w:val="center"/>
          </w:tcPr>
          <w:p w14:paraId="38E299BE">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绝缘厚度</w:t>
            </w:r>
          </w:p>
        </w:tc>
        <w:tc>
          <w:tcPr>
            <w:tcW w:w="1631" w:type="pct"/>
            <w:vAlign w:val="center"/>
          </w:tcPr>
          <w:p w14:paraId="4317E231">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5023.3—2008</w:t>
            </w:r>
          </w:p>
          <w:p w14:paraId="7630C1B9">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5023.5—2008</w:t>
            </w:r>
          </w:p>
          <w:p w14:paraId="659CD4FF">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JB/T 8734.2—2016</w:t>
            </w:r>
          </w:p>
          <w:p w14:paraId="6C13E82E">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JB/T 8734.3—2016</w:t>
            </w:r>
          </w:p>
        </w:tc>
        <w:tc>
          <w:tcPr>
            <w:tcW w:w="1329" w:type="pct"/>
            <w:vAlign w:val="center"/>
          </w:tcPr>
          <w:p w14:paraId="65D218B2">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5023.2—2008</w:t>
            </w:r>
          </w:p>
        </w:tc>
      </w:tr>
      <w:tr w14:paraId="0826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04" w:type="pct"/>
            <w:vAlign w:val="center"/>
          </w:tcPr>
          <w:p w14:paraId="6C67EEA2">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2</w:t>
            </w:r>
          </w:p>
        </w:tc>
        <w:tc>
          <w:tcPr>
            <w:tcW w:w="1535" w:type="pct"/>
            <w:vAlign w:val="center"/>
          </w:tcPr>
          <w:p w14:paraId="3C306268">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护套厚度</w:t>
            </w:r>
          </w:p>
        </w:tc>
        <w:tc>
          <w:tcPr>
            <w:tcW w:w="1631" w:type="pct"/>
            <w:vAlign w:val="center"/>
          </w:tcPr>
          <w:p w14:paraId="456D3ED7">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5023.5—2008</w:t>
            </w:r>
          </w:p>
          <w:p w14:paraId="1B00F384">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JB/T 8734.2—2016</w:t>
            </w:r>
          </w:p>
          <w:p w14:paraId="72359619">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JB/T 8734.3—2016</w:t>
            </w:r>
          </w:p>
        </w:tc>
        <w:tc>
          <w:tcPr>
            <w:tcW w:w="1329" w:type="pct"/>
            <w:vAlign w:val="center"/>
          </w:tcPr>
          <w:p w14:paraId="75CD36DD">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5023.2—2008</w:t>
            </w:r>
          </w:p>
        </w:tc>
      </w:tr>
      <w:tr w14:paraId="0368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04" w:type="pct"/>
            <w:vAlign w:val="center"/>
          </w:tcPr>
          <w:p w14:paraId="3752C5B8">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3</w:t>
            </w:r>
          </w:p>
        </w:tc>
        <w:tc>
          <w:tcPr>
            <w:tcW w:w="1535" w:type="pct"/>
            <w:vAlign w:val="center"/>
          </w:tcPr>
          <w:p w14:paraId="4C4D72DA">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导体电阻</w:t>
            </w:r>
          </w:p>
        </w:tc>
        <w:tc>
          <w:tcPr>
            <w:tcW w:w="1631" w:type="pct"/>
            <w:vAlign w:val="center"/>
          </w:tcPr>
          <w:p w14:paraId="6316D615">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5023.3—2008</w:t>
            </w:r>
          </w:p>
          <w:p w14:paraId="461E35DD">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5023.5—2008</w:t>
            </w:r>
          </w:p>
          <w:p w14:paraId="1EF5B9DA">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JB/T 8734.2—2016</w:t>
            </w:r>
          </w:p>
          <w:p w14:paraId="2FC0B5F6">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JB/T 8734.3—2016</w:t>
            </w:r>
          </w:p>
        </w:tc>
        <w:tc>
          <w:tcPr>
            <w:tcW w:w="1329" w:type="pct"/>
            <w:vAlign w:val="center"/>
          </w:tcPr>
          <w:p w14:paraId="01A1BD0C">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5023.2—2008</w:t>
            </w:r>
          </w:p>
        </w:tc>
      </w:tr>
      <w:tr w14:paraId="0DDF8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04" w:type="pct"/>
            <w:vAlign w:val="center"/>
          </w:tcPr>
          <w:p w14:paraId="0F5FC3BB">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4</w:t>
            </w:r>
          </w:p>
        </w:tc>
        <w:tc>
          <w:tcPr>
            <w:tcW w:w="1535" w:type="pct"/>
            <w:vAlign w:val="center"/>
          </w:tcPr>
          <w:p w14:paraId="5B70E4B1">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绝缘老化前拉力试验</w:t>
            </w:r>
          </w:p>
        </w:tc>
        <w:tc>
          <w:tcPr>
            <w:tcW w:w="1631" w:type="pct"/>
            <w:vMerge w:val="restart"/>
            <w:vAlign w:val="center"/>
          </w:tcPr>
          <w:p w14:paraId="7DCC9C77">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5023.3—2008</w:t>
            </w:r>
          </w:p>
          <w:p w14:paraId="7E7FC16D">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5023.5—2008</w:t>
            </w:r>
          </w:p>
          <w:p w14:paraId="7BA6BD99">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JB/T 8734.2—2016</w:t>
            </w:r>
          </w:p>
          <w:p w14:paraId="730B01CC">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JB/T 8734.3—2016</w:t>
            </w:r>
          </w:p>
        </w:tc>
        <w:tc>
          <w:tcPr>
            <w:tcW w:w="1329" w:type="pct"/>
            <w:vAlign w:val="center"/>
          </w:tcPr>
          <w:p w14:paraId="3D0FBB30">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2951.11—2008</w:t>
            </w:r>
          </w:p>
        </w:tc>
      </w:tr>
      <w:tr w14:paraId="02B5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04" w:type="pct"/>
            <w:vAlign w:val="center"/>
          </w:tcPr>
          <w:p w14:paraId="2EAFF148">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5</w:t>
            </w:r>
          </w:p>
        </w:tc>
        <w:tc>
          <w:tcPr>
            <w:tcW w:w="1535" w:type="pct"/>
            <w:vAlign w:val="center"/>
          </w:tcPr>
          <w:p w14:paraId="20FEE9E9">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绝缘老化后拉力试验</w:t>
            </w:r>
          </w:p>
        </w:tc>
        <w:tc>
          <w:tcPr>
            <w:tcW w:w="1631" w:type="pct"/>
            <w:vMerge w:val="continue"/>
            <w:vAlign w:val="center"/>
          </w:tcPr>
          <w:p w14:paraId="7764B34A">
            <w:pPr>
              <w:snapToGrid w:val="0"/>
              <w:spacing w:line="300" w:lineRule="exact"/>
              <w:jc w:val="center"/>
              <w:rPr>
                <w:rFonts w:hint="eastAsia" w:ascii="方正仿宋_GBK" w:hAnsi="方正仿宋_GBK" w:eastAsia="方正仿宋_GBK" w:cs="方正仿宋_GBK"/>
                <w:b w:val="0"/>
                <w:bCs w:val="0"/>
                <w:sz w:val="21"/>
                <w:szCs w:val="21"/>
              </w:rPr>
            </w:pPr>
          </w:p>
        </w:tc>
        <w:tc>
          <w:tcPr>
            <w:tcW w:w="1329" w:type="pct"/>
            <w:vAlign w:val="center"/>
          </w:tcPr>
          <w:p w14:paraId="37607BDD">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2951.11—2008</w:t>
            </w:r>
          </w:p>
          <w:p w14:paraId="510C4ED1">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2951.12—2008</w:t>
            </w:r>
          </w:p>
        </w:tc>
      </w:tr>
      <w:tr w14:paraId="702F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04" w:type="pct"/>
            <w:vAlign w:val="center"/>
          </w:tcPr>
          <w:p w14:paraId="0A959895">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6</w:t>
            </w:r>
          </w:p>
        </w:tc>
        <w:tc>
          <w:tcPr>
            <w:tcW w:w="1535" w:type="pct"/>
            <w:vAlign w:val="center"/>
          </w:tcPr>
          <w:p w14:paraId="05D12CEE">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护套老化前拉力试验</w:t>
            </w:r>
          </w:p>
        </w:tc>
        <w:tc>
          <w:tcPr>
            <w:tcW w:w="1631" w:type="pct"/>
            <w:vMerge w:val="restart"/>
            <w:vAlign w:val="center"/>
          </w:tcPr>
          <w:p w14:paraId="265614BD">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5023.5—2008</w:t>
            </w:r>
          </w:p>
          <w:p w14:paraId="468D7BDF">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JB/T 8734.2—2016</w:t>
            </w:r>
          </w:p>
          <w:p w14:paraId="27B38F70">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JB/T 8734.3—2016</w:t>
            </w:r>
          </w:p>
        </w:tc>
        <w:tc>
          <w:tcPr>
            <w:tcW w:w="1329" w:type="pct"/>
            <w:vAlign w:val="center"/>
          </w:tcPr>
          <w:p w14:paraId="589C68BB">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2951.11—2008</w:t>
            </w:r>
          </w:p>
        </w:tc>
      </w:tr>
      <w:tr w14:paraId="3EE7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04" w:type="pct"/>
            <w:vAlign w:val="center"/>
          </w:tcPr>
          <w:p w14:paraId="530DBDF0">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7</w:t>
            </w:r>
          </w:p>
        </w:tc>
        <w:tc>
          <w:tcPr>
            <w:tcW w:w="1535" w:type="pct"/>
            <w:vAlign w:val="center"/>
          </w:tcPr>
          <w:p w14:paraId="284029CC">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护套老化后拉力试验</w:t>
            </w:r>
          </w:p>
        </w:tc>
        <w:tc>
          <w:tcPr>
            <w:tcW w:w="1631" w:type="pct"/>
            <w:vMerge w:val="continue"/>
            <w:vAlign w:val="center"/>
          </w:tcPr>
          <w:p w14:paraId="69F14381">
            <w:pPr>
              <w:snapToGrid w:val="0"/>
              <w:spacing w:line="300" w:lineRule="exact"/>
              <w:jc w:val="center"/>
              <w:rPr>
                <w:rFonts w:hint="eastAsia" w:ascii="方正仿宋_GBK" w:hAnsi="方正仿宋_GBK" w:eastAsia="方正仿宋_GBK" w:cs="方正仿宋_GBK"/>
                <w:b w:val="0"/>
                <w:bCs w:val="0"/>
                <w:sz w:val="21"/>
                <w:szCs w:val="21"/>
              </w:rPr>
            </w:pPr>
          </w:p>
        </w:tc>
        <w:tc>
          <w:tcPr>
            <w:tcW w:w="1329" w:type="pct"/>
            <w:vAlign w:val="center"/>
          </w:tcPr>
          <w:p w14:paraId="6A52C68B">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2951.11—2008</w:t>
            </w:r>
          </w:p>
          <w:p w14:paraId="5492260C">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2951.12—2008</w:t>
            </w:r>
          </w:p>
        </w:tc>
      </w:tr>
      <w:tr w14:paraId="2369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04" w:type="pct"/>
            <w:vAlign w:val="center"/>
          </w:tcPr>
          <w:p w14:paraId="21A81964">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8</w:t>
            </w:r>
          </w:p>
        </w:tc>
        <w:tc>
          <w:tcPr>
            <w:tcW w:w="1535" w:type="pct"/>
            <w:vAlign w:val="center"/>
          </w:tcPr>
          <w:p w14:paraId="6CBA1A1A">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曲挠试验</w:t>
            </w:r>
          </w:p>
        </w:tc>
        <w:tc>
          <w:tcPr>
            <w:tcW w:w="1631" w:type="pct"/>
            <w:vAlign w:val="center"/>
          </w:tcPr>
          <w:p w14:paraId="7D72AF9D">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5023.5—2008</w:t>
            </w:r>
          </w:p>
          <w:p w14:paraId="4676C57C">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JB/T 8734.3—2016</w:t>
            </w:r>
          </w:p>
        </w:tc>
        <w:tc>
          <w:tcPr>
            <w:tcW w:w="1329" w:type="pct"/>
            <w:vAlign w:val="center"/>
          </w:tcPr>
          <w:p w14:paraId="57D204BD">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5023.2—2008</w:t>
            </w:r>
          </w:p>
          <w:p w14:paraId="2438DE2B">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JB/T 8734.1—2016</w:t>
            </w:r>
          </w:p>
        </w:tc>
      </w:tr>
      <w:tr w14:paraId="0C4B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04" w:type="pct"/>
            <w:vAlign w:val="center"/>
          </w:tcPr>
          <w:p w14:paraId="29807BFF">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9</w:t>
            </w:r>
          </w:p>
        </w:tc>
        <w:tc>
          <w:tcPr>
            <w:tcW w:w="1535" w:type="pct"/>
            <w:vAlign w:val="center"/>
          </w:tcPr>
          <w:p w14:paraId="6BB8D200">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不延燃试验</w:t>
            </w:r>
          </w:p>
        </w:tc>
        <w:tc>
          <w:tcPr>
            <w:tcW w:w="1631" w:type="pct"/>
            <w:vAlign w:val="center"/>
          </w:tcPr>
          <w:p w14:paraId="3EFAC3D4">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5023.3—2008</w:t>
            </w:r>
          </w:p>
          <w:p w14:paraId="0F92CD66">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5023.5—2008</w:t>
            </w:r>
          </w:p>
          <w:p w14:paraId="02057A4E">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JB/T 8734.2—2016</w:t>
            </w:r>
          </w:p>
          <w:p w14:paraId="5D789FBE">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JB/T 8734.3—2016</w:t>
            </w:r>
          </w:p>
        </w:tc>
        <w:tc>
          <w:tcPr>
            <w:tcW w:w="1329" w:type="pct"/>
            <w:vAlign w:val="center"/>
          </w:tcPr>
          <w:p w14:paraId="5B35384E">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18380.12—2008</w:t>
            </w:r>
          </w:p>
        </w:tc>
      </w:tr>
      <w:tr w14:paraId="4524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504" w:type="pct"/>
            <w:vAlign w:val="center"/>
          </w:tcPr>
          <w:p w14:paraId="051C01AD">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10</w:t>
            </w:r>
          </w:p>
        </w:tc>
        <w:tc>
          <w:tcPr>
            <w:tcW w:w="1535" w:type="pct"/>
            <w:vAlign w:val="center"/>
          </w:tcPr>
          <w:p w14:paraId="6A5FF0D2">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成束阻燃性能</w:t>
            </w:r>
            <w:r>
              <w:rPr>
                <w:rFonts w:hint="eastAsia" w:ascii="方正仿宋_GBK" w:hAnsi="方正仿宋_GBK" w:eastAsia="方正仿宋_GBK" w:cs="方正仿宋_GBK"/>
                <w:b w:val="0"/>
                <w:bCs w:val="0"/>
                <w:sz w:val="21"/>
                <w:szCs w:val="21"/>
                <w:vertAlign w:val="superscript"/>
              </w:rPr>
              <w:t>a</w:t>
            </w:r>
          </w:p>
        </w:tc>
        <w:tc>
          <w:tcPr>
            <w:tcW w:w="1631" w:type="pct"/>
            <w:vAlign w:val="center"/>
          </w:tcPr>
          <w:p w14:paraId="31247F64">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19666—2019</w:t>
            </w:r>
          </w:p>
        </w:tc>
        <w:tc>
          <w:tcPr>
            <w:tcW w:w="1329" w:type="pct"/>
            <w:vAlign w:val="center"/>
          </w:tcPr>
          <w:p w14:paraId="62DF3E2D">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18380.33—2022</w:t>
            </w:r>
          </w:p>
          <w:p w14:paraId="1BCF93FC">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18380.34—2022</w:t>
            </w:r>
          </w:p>
          <w:p w14:paraId="6642691E">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18380.35—2022</w:t>
            </w:r>
          </w:p>
          <w:p w14:paraId="6DF4EE69">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18380.36—2022</w:t>
            </w:r>
          </w:p>
        </w:tc>
      </w:tr>
      <w:tr w14:paraId="7534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5000" w:type="pct"/>
            <w:gridSpan w:val="4"/>
            <w:vAlign w:val="center"/>
          </w:tcPr>
          <w:p w14:paraId="47A874EC">
            <w:pPr>
              <w:snapToGrid w:val="0"/>
              <w:spacing w:line="300" w:lineRule="exact"/>
              <w:jc w:val="left"/>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注：</w:t>
            </w:r>
            <w:r>
              <w:rPr>
                <w:rFonts w:hint="eastAsia" w:ascii="方正仿宋_GBK" w:hAnsi="方正仿宋_GBK" w:eastAsia="方正仿宋_GBK" w:cs="方正仿宋_GBK"/>
                <w:b w:val="0"/>
                <w:bCs w:val="0"/>
                <w:sz w:val="21"/>
                <w:szCs w:val="21"/>
                <w:vertAlign w:val="superscript"/>
              </w:rPr>
              <w:t>a</w:t>
            </w:r>
            <w:r>
              <w:rPr>
                <w:rFonts w:hint="eastAsia" w:ascii="方正仿宋_GBK" w:hAnsi="方正仿宋_GBK" w:eastAsia="方正仿宋_GBK" w:cs="方正仿宋_GBK"/>
                <w:b w:val="0"/>
                <w:bCs w:val="0"/>
                <w:sz w:val="21"/>
                <w:szCs w:val="21"/>
              </w:rPr>
              <w:t>该试验仅适用于成束阻燃产品。</w:t>
            </w:r>
          </w:p>
        </w:tc>
      </w:tr>
    </w:tbl>
    <w:p w14:paraId="60A389C6">
      <w:pPr>
        <w:snapToGrid w:val="0"/>
        <w:jc w:val="center"/>
        <w:rPr>
          <w:rFonts w:hint="eastAsia" w:ascii="方正仿宋_GBK" w:hAnsi="方正仿宋_GBK" w:eastAsia="方正仿宋_GBK" w:cs="方正仿宋_GBK"/>
          <w:b w:val="0"/>
          <w:bCs w:val="0"/>
          <w:sz w:val="24"/>
          <w:szCs w:val="24"/>
          <w:lang w:val="en-US" w:eastAsia="zh-CN"/>
        </w:rPr>
      </w:pPr>
    </w:p>
    <w:p w14:paraId="02EB3ADA">
      <w:pPr>
        <w:snapToGrid w:val="0"/>
        <w:jc w:val="center"/>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lang w:val="en-US" w:eastAsia="zh-CN"/>
        </w:rPr>
        <w:t xml:space="preserve">表2 </w:t>
      </w:r>
      <w:r>
        <w:rPr>
          <w:rFonts w:hint="eastAsia" w:ascii="方正仿宋_GBK" w:hAnsi="方正仿宋_GBK" w:eastAsia="方正仿宋_GBK" w:cs="方正仿宋_GBK"/>
          <w:b w:val="0"/>
          <w:bCs w:val="0"/>
          <w:sz w:val="24"/>
          <w:szCs w:val="24"/>
        </w:rPr>
        <w:t>额定电压 450/750V 及以下橡皮绝缘电线电缆产品检验项目、依据及方法</w:t>
      </w:r>
    </w:p>
    <w:tbl>
      <w:tblPr>
        <w:tblStyle w:val="48"/>
        <w:tblW w:w="48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2718"/>
        <w:gridCol w:w="2889"/>
        <w:gridCol w:w="2348"/>
      </w:tblGrid>
      <w:tr w14:paraId="53E07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blHeader/>
          <w:jc w:val="center"/>
        </w:trPr>
        <w:tc>
          <w:tcPr>
            <w:tcW w:w="505" w:type="pct"/>
            <w:vAlign w:val="center"/>
          </w:tcPr>
          <w:p w14:paraId="2AA3D79A">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序号</w:t>
            </w:r>
          </w:p>
        </w:tc>
        <w:tc>
          <w:tcPr>
            <w:tcW w:w="1535" w:type="pct"/>
            <w:vAlign w:val="center"/>
          </w:tcPr>
          <w:p w14:paraId="05767290">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检验项目</w:t>
            </w:r>
          </w:p>
        </w:tc>
        <w:tc>
          <w:tcPr>
            <w:tcW w:w="1631" w:type="pct"/>
            <w:vAlign w:val="center"/>
          </w:tcPr>
          <w:p w14:paraId="1396FC30">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检验依据</w:t>
            </w:r>
          </w:p>
        </w:tc>
        <w:tc>
          <w:tcPr>
            <w:tcW w:w="1326" w:type="pct"/>
            <w:vAlign w:val="center"/>
          </w:tcPr>
          <w:p w14:paraId="321C2019">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检验方法</w:t>
            </w:r>
          </w:p>
        </w:tc>
      </w:tr>
      <w:tr w14:paraId="78EE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05" w:type="pct"/>
            <w:vAlign w:val="center"/>
          </w:tcPr>
          <w:p w14:paraId="2D18DB13">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1</w:t>
            </w:r>
          </w:p>
        </w:tc>
        <w:tc>
          <w:tcPr>
            <w:tcW w:w="1535" w:type="pct"/>
            <w:vAlign w:val="center"/>
          </w:tcPr>
          <w:p w14:paraId="2E2C18D6">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绝缘厚度</w:t>
            </w:r>
          </w:p>
        </w:tc>
        <w:tc>
          <w:tcPr>
            <w:tcW w:w="1631" w:type="pct"/>
            <w:vAlign w:val="center"/>
          </w:tcPr>
          <w:p w14:paraId="4577ADD4">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5013.4—2008</w:t>
            </w:r>
          </w:p>
          <w:p w14:paraId="103F1937">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JB/T 8735.2—2016</w:t>
            </w:r>
          </w:p>
        </w:tc>
        <w:tc>
          <w:tcPr>
            <w:tcW w:w="1326" w:type="pct"/>
            <w:vAlign w:val="center"/>
          </w:tcPr>
          <w:p w14:paraId="5BDFBEEF">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5013.2—2008</w:t>
            </w:r>
          </w:p>
        </w:tc>
      </w:tr>
      <w:tr w14:paraId="2734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5" w:type="pct"/>
            <w:vAlign w:val="center"/>
          </w:tcPr>
          <w:p w14:paraId="0B1613E9">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2</w:t>
            </w:r>
          </w:p>
        </w:tc>
        <w:tc>
          <w:tcPr>
            <w:tcW w:w="1535" w:type="pct"/>
            <w:vAlign w:val="center"/>
          </w:tcPr>
          <w:p w14:paraId="1F27FFD2">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护套厚度</w:t>
            </w:r>
          </w:p>
        </w:tc>
        <w:tc>
          <w:tcPr>
            <w:tcW w:w="1631" w:type="pct"/>
            <w:vAlign w:val="center"/>
          </w:tcPr>
          <w:p w14:paraId="2309B3E9">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5013.4—2008</w:t>
            </w:r>
          </w:p>
          <w:p w14:paraId="19E6BD3E">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JB/T 8735.2—2016</w:t>
            </w:r>
          </w:p>
        </w:tc>
        <w:tc>
          <w:tcPr>
            <w:tcW w:w="1326" w:type="pct"/>
            <w:vAlign w:val="center"/>
          </w:tcPr>
          <w:p w14:paraId="5D83983D">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5013.2—2008</w:t>
            </w:r>
          </w:p>
        </w:tc>
      </w:tr>
      <w:tr w14:paraId="47AC5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05" w:type="pct"/>
            <w:vAlign w:val="center"/>
          </w:tcPr>
          <w:p w14:paraId="58E5C5E2">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3</w:t>
            </w:r>
          </w:p>
        </w:tc>
        <w:tc>
          <w:tcPr>
            <w:tcW w:w="1535" w:type="pct"/>
            <w:vAlign w:val="center"/>
          </w:tcPr>
          <w:p w14:paraId="38007A05">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导体电阻</w:t>
            </w:r>
          </w:p>
        </w:tc>
        <w:tc>
          <w:tcPr>
            <w:tcW w:w="1631" w:type="pct"/>
            <w:vAlign w:val="center"/>
          </w:tcPr>
          <w:p w14:paraId="2B65B9E3">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5013.4—2008</w:t>
            </w:r>
          </w:p>
          <w:p w14:paraId="7B894CF9">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JB/T 8735.2—2016</w:t>
            </w:r>
          </w:p>
        </w:tc>
        <w:tc>
          <w:tcPr>
            <w:tcW w:w="1326" w:type="pct"/>
            <w:vAlign w:val="center"/>
          </w:tcPr>
          <w:p w14:paraId="77CD6914">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5013.2—2008</w:t>
            </w:r>
          </w:p>
        </w:tc>
      </w:tr>
      <w:tr w14:paraId="4CC7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05" w:type="pct"/>
            <w:vAlign w:val="center"/>
          </w:tcPr>
          <w:p w14:paraId="670736AC">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4</w:t>
            </w:r>
          </w:p>
        </w:tc>
        <w:tc>
          <w:tcPr>
            <w:tcW w:w="1535" w:type="pct"/>
            <w:vAlign w:val="center"/>
          </w:tcPr>
          <w:p w14:paraId="5ABCD24B">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绝缘老化前拉力试验</w:t>
            </w:r>
          </w:p>
        </w:tc>
        <w:tc>
          <w:tcPr>
            <w:tcW w:w="1631" w:type="pct"/>
            <w:vAlign w:val="center"/>
          </w:tcPr>
          <w:p w14:paraId="4B11B2D9">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5013.4—2008</w:t>
            </w:r>
          </w:p>
          <w:p w14:paraId="3741D195">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JB/T 8735.2—2016</w:t>
            </w:r>
          </w:p>
        </w:tc>
        <w:tc>
          <w:tcPr>
            <w:tcW w:w="1326" w:type="pct"/>
            <w:vAlign w:val="center"/>
          </w:tcPr>
          <w:p w14:paraId="4EC42BE4">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2951.1—1997</w:t>
            </w:r>
          </w:p>
          <w:p w14:paraId="18CE9725">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2951.11—2008</w:t>
            </w:r>
          </w:p>
        </w:tc>
      </w:tr>
      <w:tr w14:paraId="7BB7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05" w:type="pct"/>
            <w:vAlign w:val="center"/>
          </w:tcPr>
          <w:p w14:paraId="7EAEDD63">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5</w:t>
            </w:r>
          </w:p>
        </w:tc>
        <w:tc>
          <w:tcPr>
            <w:tcW w:w="1535" w:type="pct"/>
            <w:vAlign w:val="center"/>
          </w:tcPr>
          <w:p w14:paraId="01F3B9AB">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绝缘空气烘箱老化后拉力试验</w:t>
            </w:r>
          </w:p>
        </w:tc>
        <w:tc>
          <w:tcPr>
            <w:tcW w:w="1631" w:type="pct"/>
            <w:vAlign w:val="center"/>
          </w:tcPr>
          <w:p w14:paraId="77442F49">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5013.4—2008</w:t>
            </w:r>
          </w:p>
          <w:p w14:paraId="29CB0CA2">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JB/T 8735.2—2016</w:t>
            </w:r>
          </w:p>
        </w:tc>
        <w:tc>
          <w:tcPr>
            <w:tcW w:w="1326" w:type="pct"/>
            <w:vAlign w:val="center"/>
          </w:tcPr>
          <w:p w14:paraId="2B3F38BA">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5013.2—2008</w:t>
            </w:r>
          </w:p>
        </w:tc>
      </w:tr>
      <w:tr w14:paraId="2B1D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05" w:type="pct"/>
            <w:vAlign w:val="center"/>
          </w:tcPr>
          <w:p w14:paraId="7B50EA1F">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6</w:t>
            </w:r>
          </w:p>
        </w:tc>
        <w:tc>
          <w:tcPr>
            <w:tcW w:w="1535" w:type="pct"/>
            <w:vAlign w:val="center"/>
          </w:tcPr>
          <w:p w14:paraId="47692DF5">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绝缘空气弹老化后拉力试验</w:t>
            </w:r>
          </w:p>
        </w:tc>
        <w:tc>
          <w:tcPr>
            <w:tcW w:w="1631" w:type="pct"/>
            <w:vAlign w:val="center"/>
          </w:tcPr>
          <w:p w14:paraId="0C14AD45">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5013.4—2008</w:t>
            </w:r>
          </w:p>
          <w:p w14:paraId="02CEE1E4">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JB/T 8735.2—2016</w:t>
            </w:r>
          </w:p>
        </w:tc>
        <w:tc>
          <w:tcPr>
            <w:tcW w:w="1326" w:type="pct"/>
            <w:vAlign w:val="center"/>
          </w:tcPr>
          <w:p w14:paraId="3E618D19">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2951.2—1997</w:t>
            </w:r>
          </w:p>
          <w:p w14:paraId="4F5BBDB4">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5013.2—2008</w:t>
            </w:r>
          </w:p>
        </w:tc>
      </w:tr>
      <w:tr w14:paraId="34C3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05" w:type="pct"/>
            <w:vAlign w:val="center"/>
          </w:tcPr>
          <w:p w14:paraId="23381AA4">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7</w:t>
            </w:r>
          </w:p>
        </w:tc>
        <w:tc>
          <w:tcPr>
            <w:tcW w:w="1535" w:type="pct"/>
            <w:vAlign w:val="center"/>
          </w:tcPr>
          <w:p w14:paraId="64096925">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绝缘热延伸试验</w:t>
            </w:r>
          </w:p>
        </w:tc>
        <w:tc>
          <w:tcPr>
            <w:tcW w:w="1631" w:type="pct"/>
            <w:vAlign w:val="center"/>
          </w:tcPr>
          <w:p w14:paraId="5E050852">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5013.4—2008</w:t>
            </w:r>
          </w:p>
          <w:p w14:paraId="6CB35EF2">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JB/T 8735.2—2016</w:t>
            </w:r>
          </w:p>
        </w:tc>
        <w:tc>
          <w:tcPr>
            <w:tcW w:w="1326" w:type="pct"/>
            <w:vAlign w:val="center"/>
          </w:tcPr>
          <w:p w14:paraId="78957EE6">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2951.5—1997</w:t>
            </w:r>
          </w:p>
          <w:p w14:paraId="18B0AC45">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2951.21—2008</w:t>
            </w:r>
          </w:p>
        </w:tc>
      </w:tr>
      <w:tr w14:paraId="68F05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05" w:type="pct"/>
            <w:vAlign w:val="center"/>
          </w:tcPr>
          <w:p w14:paraId="70E1296D">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8</w:t>
            </w:r>
          </w:p>
        </w:tc>
        <w:tc>
          <w:tcPr>
            <w:tcW w:w="1535" w:type="pct"/>
            <w:vAlign w:val="center"/>
          </w:tcPr>
          <w:p w14:paraId="3325474C">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护套老化前拉力试验</w:t>
            </w:r>
          </w:p>
        </w:tc>
        <w:tc>
          <w:tcPr>
            <w:tcW w:w="1631" w:type="pct"/>
            <w:vAlign w:val="center"/>
          </w:tcPr>
          <w:p w14:paraId="3FA77539">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5013.4—2008</w:t>
            </w:r>
          </w:p>
          <w:p w14:paraId="751BEB6C">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JB/T 8735.2—2016</w:t>
            </w:r>
          </w:p>
        </w:tc>
        <w:tc>
          <w:tcPr>
            <w:tcW w:w="1326" w:type="pct"/>
            <w:vAlign w:val="center"/>
          </w:tcPr>
          <w:p w14:paraId="2EF53EE0">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2951.1—1997</w:t>
            </w:r>
          </w:p>
          <w:p w14:paraId="7A4B912D">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2951.11—2008</w:t>
            </w:r>
          </w:p>
        </w:tc>
      </w:tr>
      <w:tr w14:paraId="51C2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05" w:type="pct"/>
            <w:vAlign w:val="center"/>
          </w:tcPr>
          <w:p w14:paraId="2D2AA5C5">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9</w:t>
            </w:r>
          </w:p>
        </w:tc>
        <w:tc>
          <w:tcPr>
            <w:tcW w:w="1535" w:type="pct"/>
            <w:vAlign w:val="center"/>
          </w:tcPr>
          <w:p w14:paraId="35BABEAF">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护套空气烘箱老化后拉力试验</w:t>
            </w:r>
          </w:p>
        </w:tc>
        <w:tc>
          <w:tcPr>
            <w:tcW w:w="1631" w:type="pct"/>
            <w:vAlign w:val="center"/>
          </w:tcPr>
          <w:p w14:paraId="46D1DBD2">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5013.4—2008</w:t>
            </w:r>
          </w:p>
          <w:p w14:paraId="66791280">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JB/T 8735.2—2016</w:t>
            </w:r>
          </w:p>
        </w:tc>
        <w:tc>
          <w:tcPr>
            <w:tcW w:w="1326" w:type="pct"/>
            <w:vAlign w:val="center"/>
          </w:tcPr>
          <w:p w14:paraId="208FE33B">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2951.2—1997</w:t>
            </w:r>
          </w:p>
          <w:p w14:paraId="58528B80">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2951.11—2008</w:t>
            </w:r>
          </w:p>
          <w:p w14:paraId="3DE45888">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2951.12—2008</w:t>
            </w:r>
          </w:p>
        </w:tc>
      </w:tr>
      <w:tr w14:paraId="2E8C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05" w:type="pct"/>
            <w:vAlign w:val="center"/>
          </w:tcPr>
          <w:p w14:paraId="4BB52E9B">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10</w:t>
            </w:r>
          </w:p>
        </w:tc>
        <w:tc>
          <w:tcPr>
            <w:tcW w:w="1535" w:type="pct"/>
            <w:vAlign w:val="center"/>
          </w:tcPr>
          <w:p w14:paraId="50D601F6">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护套热延伸试验</w:t>
            </w:r>
          </w:p>
        </w:tc>
        <w:tc>
          <w:tcPr>
            <w:tcW w:w="1631" w:type="pct"/>
            <w:vAlign w:val="center"/>
          </w:tcPr>
          <w:p w14:paraId="6AE089FA">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5013.4—2008</w:t>
            </w:r>
          </w:p>
          <w:p w14:paraId="21F938BF">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JB/T 8735.2—2016</w:t>
            </w:r>
          </w:p>
        </w:tc>
        <w:tc>
          <w:tcPr>
            <w:tcW w:w="1326" w:type="pct"/>
            <w:vAlign w:val="center"/>
          </w:tcPr>
          <w:p w14:paraId="3C2C5B99">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2951.5—1997</w:t>
            </w:r>
          </w:p>
          <w:p w14:paraId="3647587B">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2951.21—2008</w:t>
            </w:r>
          </w:p>
        </w:tc>
      </w:tr>
      <w:tr w14:paraId="1746F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05" w:type="pct"/>
            <w:vAlign w:val="center"/>
          </w:tcPr>
          <w:p w14:paraId="3DF00C0E">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11</w:t>
            </w:r>
          </w:p>
        </w:tc>
        <w:tc>
          <w:tcPr>
            <w:tcW w:w="1535" w:type="pct"/>
            <w:vAlign w:val="center"/>
          </w:tcPr>
          <w:p w14:paraId="2489EEC9">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曲挠试验及试验后的浸水电压试验</w:t>
            </w:r>
          </w:p>
        </w:tc>
        <w:tc>
          <w:tcPr>
            <w:tcW w:w="1631" w:type="pct"/>
            <w:vAlign w:val="center"/>
          </w:tcPr>
          <w:p w14:paraId="27236D0A">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5013.4—2008</w:t>
            </w:r>
          </w:p>
          <w:p w14:paraId="3980CD5A">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JB/T 8735.2—2016</w:t>
            </w:r>
          </w:p>
        </w:tc>
        <w:tc>
          <w:tcPr>
            <w:tcW w:w="1326" w:type="pct"/>
            <w:vAlign w:val="center"/>
          </w:tcPr>
          <w:p w14:paraId="25025C58">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5013.2—2008</w:t>
            </w:r>
          </w:p>
        </w:tc>
      </w:tr>
    </w:tbl>
    <w:p w14:paraId="64940F99">
      <w:pPr>
        <w:snapToGrid w:val="0"/>
        <w:jc w:val="center"/>
        <w:rPr>
          <w:rFonts w:hint="eastAsia" w:ascii="方正仿宋_GBK" w:hAnsi="方正仿宋_GBK" w:eastAsia="方正仿宋_GBK" w:cs="方正仿宋_GBK"/>
          <w:b w:val="0"/>
          <w:bCs w:val="0"/>
          <w:sz w:val="24"/>
          <w:szCs w:val="24"/>
          <w:lang w:val="en-US" w:eastAsia="zh-CN"/>
        </w:rPr>
      </w:pPr>
    </w:p>
    <w:p w14:paraId="52369F93">
      <w:pPr>
        <w:snapToGrid w:val="0"/>
        <w:jc w:val="center"/>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sz w:val="24"/>
          <w:szCs w:val="24"/>
          <w:lang w:val="en-US" w:eastAsia="zh-CN"/>
        </w:rPr>
        <w:t xml:space="preserve">表3 </w:t>
      </w:r>
      <w:r>
        <w:rPr>
          <w:rFonts w:hint="eastAsia" w:ascii="方正仿宋_GBK" w:hAnsi="方正仿宋_GBK" w:eastAsia="方正仿宋_GBK" w:cs="方正仿宋_GBK"/>
          <w:b w:val="0"/>
          <w:bCs w:val="0"/>
          <w:sz w:val="24"/>
          <w:szCs w:val="24"/>
        </w:rPr>
        <w:t>电力电缆产品检验项目、依据及方法</w:t>
      </w:r>
    </w:p>
    <w:tbl>
      <w:tblPr>
        <w:tblStyle w:val="48"/>
        <w:tblW w:w="48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2717"/>
        <w:gridCol w:w="2888"/>
        <w:gridCol w:w="2352"/>
      </w:tblGrid>
      <w:tr w14:paraId="6121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blHeader/>
          <w:jc w:val="center"/>
        </w:trPr>
        <w:tc>
          <w:tcPr>
            <w:tcW w:w="504" w:type="pct"/>
            <w:vAlign w:val="center"/>
          </w:tcPr>
          <w:p w14:paraId="6BF86EEB">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序号</w:t>
            </w:r>
          </w:p>
        </w:tc>
        <w:tc>
          <w:tcPr>
            <w:tcW w:w="1535" w:type="pct"/>
            <w:vAlign w:val="center"/>
          </w:tcPr>
          <w:p w14:paraId="6C42435F">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检验项目</w:t>
            </w:r>
          </w:p>
        </w:tc>
        <w:tc>
          <w:tcPr>
            <w:tcW w:w="1631" w:type="pct"/>
            <w:vAlign w:val="center"/>
          </w:tcPr>
          <w:p w14:paraId="2EA06C83">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检验依据</w:t>
            </w:r>
          </w:p>
        </w:tc>
        <w:tc>
          <w:tcPr>
            <w:tcW w:w="1329" w:type="pct"/>
            <w:vAlign w:val="center"/>
          </w:tcPr>
          <w:p w14:paraId="7AEAD098">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检验方法</w:t>
            </w:r>
          </w:p>
        </w:tc>
      </w:tr>
      <w:tr w14:paraId="38E2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04" w:type="pct"/>
            <w:vAlign w:val="center"/>
          </w:tcPr>
          <w:p w14:paraId="4010E0F7">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1</w:t>
            </w:r>
          </w:p>
        </w:tc>
        <w:tc>
          <w:tcPr>
            <w:tcW w:w="1535" w:type="pct"/>
            <w:vAlign w:val="center"/>
          </w:tcPr>
          <w:p w14:paraId="6C618D4D">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厚度测量</w:t>
            </w:r>
          </w:p>
        </w:tc>
        <w:tc>
          <w:tcPr>
            <w:tcW w:w="1631" w:type="pct"/>
            <w:vAlign w:val="center"/>
          </w:tcPr>
          <w:p w14:paraId="37C4940E">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12706.1—2020</w:t>
            </w:r>
          </w:p>
          <w:p w14:paraId="362224CD">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12706.2—2020</w:t>
            </w:r>
          </w:p>
          <w:p w14:paraId="5CD66F48">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12706.3—2020</w:t>
            </w:r>
          </w:p>
        </w:tc>
        <w:tc>
          <w:tcPr>
            <w:tcW w:w="1329" w:type="pct"/>
            <w:vAlign w:val="center"/>
          </w:tcPr>
          <w:p w14:paraId="60FE6171">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2951.11—2008</w:t>
            </w:r>
          </w:p>
        </w:tc>
      </w:tr>
      <w:tr w14:paraId="108E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04" w:type="pct"/>
            <w:vAlign w:val="center"/>
          </w:tcPr>
          <w:p w14:paraId="0AF6F7A4">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2</w:t>
            </w:r>
          </w:p>
        </w:tc>
        <w:tc>
          <w:tcPr>
            <w:tcW w:w="1535" w:type="pct"/>
            <w:vAlign w:val="center"/>
          </w:tcPr>
          <w:p w14:paraId="28BF3240">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金属铠装</w:t>
            </w:r>
          </w:p>
        </w:tc>
        <w:tc>
          <w:tcPr>
            <w:tcW w:w="1631" w:type="pct"/>
            <w:vAlign w:val="center"/>
          </w:tcPr>
          <w:p w14:paraId="6F63B3C3">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12706.1—2020</w:t>
            </w:r>
          </w:p>
          <w:p w14:paraId="360FEAEC">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12706.2—2020</w:t>
            </w:r>
          </w:p>
          <w:p w14:paraId="521B3C98">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12706.3—2020</w:t>
            </w:r>
          </w:p>
        </w:tc>
        <w:tc>
          <w:tcPr>
            <w:tcW w:w="1329" w:type="pct"/>
            <w:vAlign w:val="center"/>
          </w:tcPr>
          <w:p w14:paraId="13FF2293">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12706.1—2020</w:t>
            </w:r>
          </w:p>
          <w:p w14:paraId="7B835A2E">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12706.2—2020</w:t>
            </w:r>
          </w:p>
          <w:p w14:paraId="157B9982">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12706.3—2020</w:t>
            </w:r>
          </w:p>
        </w:tc>
      </w:tr>
      <w:tr w14:paraId="6CA3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504" w:type="pct"/>
            <w:vAlign w:val="center"/>
          </w:tcPr>
          <w:p w14:paraId="4C987A3F">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3</w:t>
            </w:r>
          </w:p>
        </w:tc>
        <w:tc>
          <w:tcPr>
            <w:tcW w:w="1535" w:type="pct"/>
            <w:vAlign w:val="center"/>
          </w:tcPr>
          <w:p w14:paraId="0822FB18">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导体电阻</w:t>
            </w:r>
          </w:p>
        </w:tc>
        <w:tc>
          <w:tcPr>
            <w:tcW w:w="1631" w:type="pct"/>
            <w:vAlign w:val="center"/>
          </w:tcPr>
          <w:p w14:paraId="7885DD49">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12706.1—2020</w:t>
            </w:r>
          </w:p>
          <w:p w14:paraId="0FF7AF77">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12706.2—2020</w:t>
            </w:r>
          </w:p>
          <w:p w14:paraId="64DA09CC">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12706.3—2020</w:t>
            </w:r>
          </w:p>
        </w:tc>
        <w:tc>
          <w:tcPr>
            <w:tcW w:w="1329" w:type="pct"/>
            <w:vAlign w:val="center"/>
          </w:tcPr>
          <w:p w14:paraId="44E3A762">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3956—2008</w:t>
            </w:r>
          </w:p>
          <w:p w14:paraId="2CD7D387">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12706.1—2020</w:t>
            </w:r>
          </w:p>
          <w:p w14:paraId="3777D8F7">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12706.2—2020</w:t>
            </w:r>
          </w:p>
          <w:p w14:paraId="48DA417B">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12706.3—2020</w:t>
            </w:r>
          </w:p>
        </w:tc>
      </w:tr>
      <w:tr w14:paraId="20DA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04" w:type="pct"/>
            <w:vAlign w:val="center"/>
          </w:tcPr>
          <w:p w14:paraId="0837B605">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4</w:t>
            </w:r>
          </w:p>
        </w:tc>
        <w:tc>
          <w:tcPr>
            <w:tcW w:w="1535" w:type="pct"/>
            <w:vAlign w:val="center"/>
          </w:tcPr>
          <w:p w14:paraId="739ED539">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绝缘老化前机械性能</w:t>
            </w:r>
          </w:p>
        </w:tc>
        <w:tc>
          <w:tcPr>
            <w:tcW w:w="1631" w:type="pct"/>
            <w:vAlign w:val="center"/>
          </w:tcPr>
          <w:p w14:paraId="1EDE5B56">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12706.1—2020</w:t>
            </w:r>
          </w:p>
          <w:p w14:paraId="3538E806">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12706.2—2020</w:t>
            </w:r>
          </w:p>
          <w:p w14:paraId="248F8AE9">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12706.3—2020</w:t>
            </w:r>
          </w:p>
        </w:tc>
        <w:tc>
          <w:tcPr>
            <w:tcW w:w="1329" w:type="pct"/>
            <w:vAlign w:val="center"/>
          </w:tcPr>
          <w:p w14:paraId="6E9DE605">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2951.11—2008</w:t>
            </w:r>
          </w:p>
        </w:tc>
      </w:tr>
      <w:tr w14:paraId="58D7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04" w:type="pct"/>
            <w:vAlign w:val="center"/>
          </w:tcPr>
          <w:p w14:paraId="16FB9BD2">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5</w:t>
            </w:r>
          </w:p>
        </w:tc>
        <w:tc>
          <w:tcPr>
            <w:tcW w:w="1535" w:type="pct"/>
            <w:vAlign w:val="center"/>
          </w:tcPr>
          <w:p w14:paraId="5EB211AF">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绝缘空气烘箱老化后机械性能</w:t>
            </w:r>
          </w:p>
        </w:tc>
        <w:tc>
          <w:tcPr>
            <w:tcW w:w="1631" w:type="pct"/>
            <w:vAlign w:val="center"/>
          </w:tcPr>
          <w:p w14:paraId="2E8F16D9">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12706.1—2020</w:t>
            </w:r>
          </w:p>
          <w:p w14:paraId="0114E488">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12706.2—2020</w:t>
            </w:r>
          </w:p>
          <w:p w14:paraId="709AFC89">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12706.3—2020</w:t>
            </w:r>
          </w:p>
        </w:tc>
        <w:tc>
          <w:tcPr>
            <w:tcW w:w="1329" w:type="pct"/>
            <w:vAlign w:val="center"/>
          </w:tcPr>
          <w:p w14:paraId="062FAC77">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2951.11—2008</w:t>
            </w:r>
          </w:p>
          <w:p w14:paraId="58669230">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2951.12—2008</w:t>
            </w:r>
          </w:p>
        </w:tc>
      </w:tr>
      <w:tr w14:paraId="0636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04" w:type="pct"/>
            <w:vAlign w:val="center"/>
          </w:tcPr>
          <w:p w14:paraId="067E9D72">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6</w:t>
            </w:r>
          </w:p>
        </w:tc>
        <w:tc>
          <w:tcPr>
            <w:tcW w:w="1535" w:type="pct"/>
            <w:vAlign w:val="center"/>
          </w:tcPr>
          <w:p w14:paraId="73AE5AAE">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绝缘热延伸试验</w:t>
            </w:r>
          </w:p>
        </w:tc>
        <w:tc>
          <w:tcPr>
            <w:tcW w:w="1631" w:type="pct"/>
            <w:vAlign w:val="center"/>
          </w:tcPr>
          <w:p w14:paraId="49D37845">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12706.1—2020</w:t>
            </w:r>
          </w:p>
          <w:p w14:paraId="5413CB59">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12706.2—2020</w:t>
            </w:r>
          </w:p>
          <w:p w14:paraId="1559D566">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12706.3—2020</w:t>
            </w:r>
          </w:p>
        </w:tc>
        <w:tc>
          <w:tcPr>
            <w:tcW w:w="1329" w:type="pct"/>
            <w:vAlign w:val="center"/>
          </w:tcPr>
          <w:p w14:paraId="46B366F3">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2951.21—2008</w:t>
            </w:r>
          </w:p>
        </w:tc>
      </w:tr>
      <w:tr w14:paraId="3C0F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04" w:type="pct"/>
            <w:vAlign w:val="center"/>
          </w:tcPr>
          <w:p w14:paraId="3AA3795B">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7</w:t>
            </w:r>
          </w:p>
        </w:tc>
        <w:tc>
          <w:tcPr>
            <w:tcW w:w="1535" w:type="pct"/>
            <w:vAlign w:val="center"/>
          </w:tcPr>
          <w:p w14:paraId="1A3B19EC">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绝缘收缩试验</w:t>
            </w:r>
          </w:p>
        </w:tc>
        <w:tc>
          <w:tcPr>
            <w:tcW w:w="1631" w:type="pct"/>
            <w:vAlign w:val="center"/>
          </w:tcPr>
          <w:p w14:paraId="6AC92708">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12706.1—2020</w:t>
            </w:r>
          </w:p>
          <w:p w14:paraId="5B43118D">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12706.2—2020</w:t>
            </w:r>
          </w:p>
          <w:p w14:paraId="522C0B8D">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12706.3—2020</w:t>
            </w:r>
          </w:p>
        </w:tc>
        <w:tc>
          <w:tcPr>
            <w:tcW w:w="1329" w:type="pct"/>
            <w:vAlign w:val="center"/>
          </w:tcPr>
          <w:p w14:paraId="08009228">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2951.13—2008</w:t>
            </w:r>
          </w:p>
        </w:tc>
      </w:tr>
      <w:tr w14:paraId="5B3F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04" w:type="pct"/>
            <w:vAlign w:val="center"/>
          </w:tcPr>
          <w:p w14:paraId="3A69DE03">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8</w:t>
            </w:r>
          </w:p>
        </w:tc>
        <w:tc>
          <w:tcPr>
            <w:tcW w:w="1535" w:type="pct"/>
            <w:vAlign w:val="center"/>
          </w:tcPr>
          <w:p w14:paraId="767D6247">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护套老化前机械性能</w:t>
            </w:r>
          </w:p>
        </w:tc>
        <w:tc>
          <w:tcPr>
            <w:tcW w:w="1631" w:type="pct"/>
            <w:vAlign w:val="center"/>
          </w:tcPr>
          <w:p w14:paraId="5A8F71EA">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12706.1—2020</w:t>
            </w:r>
          </w:p>
          <w:p w14:paraId="27908A2E">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12706.2—2020</w:t>
            </w:r>
          </w:p>
          <w:p w14:paraId="647AA6AF">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12706.3—2020</w:t>
            </w:r>
          </w:p>
        </w:tc>
        <w:tc>
          <w:tcPr>
            <w:tcW w:w="1329" w:type="pct"/>
            <w:vAlign w:val="center"/>
          </w:tcPr>
          <w:p w14:paraId="5F39EF07">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2951.11—2008</w:t>
            </w:r>
          </w:p>
        </w:tc>
      </w:tr>
      <w:tr w14:paraId="7EA5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04" w:type="pct"/>
            <w:vAlign w:val="center"/>
          </w:tcPr>
          <w:p w14:paraId="2F22AB61">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9</w:t>
            </w:r>
          </w:p>
        </w:tc>
        <w:tc>
          <w:tcPr>
            <w:tcW w:w="1535" w:type="pct"/>
            <w:vAlign w:val="center"/>
          </w:tcPr>
          <w:p w14:paraId="4BDA371B">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护套空气烘箱老化后机械性能</w:t>
            </w:r>
          </w:p>
        </w:tc>
        <w:tc>
          <w:tcPr>
            <w:tcW w:w="1631" w:type="pct"/>
            <w:vAlign w:val="center"/>
          </w:tcPr>
          <w:p w14:paraId="56497A40">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12706.1—2020</w:t>
            </w:r>
          </w:p>
          <w:p w14:paraId="6AAE8EC0">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12706.2—2020</w:t>
            </w:r>
          </w:p>
          <w:p w14:paraId="0ED4EC3F">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12706.3—2020</w:t>
            </w:r>
          </w:p>
        </w:tc>
        <w:tc>
          <w:tcPr>
            <w:tcW w:w="1329" w:type="pct"/>
            <w:vAlign w:val="center"/>
          </w:tcPr>
          <w:p w14:paraId="6212F402">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2951.11—2008</w:t>
            </w:r>
          </w:p>
          <w:p w14:paraId="442C1637">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2951.12—2008</w:t>
            </w:r>
          </w:p>
        </w:tc>
      </w:tr>
      <w:tr w14:paraId="278C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04" w:type="pct"/>
            <w:vAlign w:val="center"/>
          </w:tcPr>
          <w:p w14:paraId="49B2D439">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10</w:t>
            </w:r>
          </w:p>
        </w:tc>
        <w:tc>
          <w:tcPr>
            <w:tcW w:w="1535" w:type="pct"/>
            <w:vAlign w:val="center"/>
          </w:tcPr>
          <w:p w14:paraId="6F5FE5EF">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护套空气烘箱中失重试验</w:t>
            </w:r>
          </w:p>
        </w:tc>
        <w:tc>
          <w:tcPr>
            <w:tcW w:w="1631" w:type="pct"/>
            <w:vAlign w:val="center"/>
          </w:tcPr>
          <w:p w14:paraId="3FBFA64D">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12706.1—2020</w:t>
            </w:r>
          </w:p>
          <w:p w14:paraId="5AADC9F8">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12706.2—2020</w:t>
            </w:r>
          </w:p>
          <w:p w14:paraId="563D8A42">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12706.3—2020</w:t>
            </w:r>
          </w:p>
        </w:tc>
        <w:tc>
          <w:tcPr>
            <w:tcW w:w="1329" w:type="pct"/>
            <w:vAlign w:val="center"/>
          </w:tcPr>
          <w:p w14:paraId="4A8A3766">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2951.32—2008</w:t>
            </w:r>
          </w:p>
        </w:tc>
      </w:tr>
      <w:tr w14:paraId="5B390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04" w:type="pct"/>
            <w:vAlign w:val="center"/>
          </w:tcPr>
          <w:p w14:paraId="0A709A02">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11</w:t>
            </w:r>
          </w:p>
        </w:tc>
        <w:tc>
          <w:tcPr>
            <w:tcW w:w="1535" w:type="pct"/>
            <w:vAlign w:val="center"/>
          </w:tcPr>
          <w:p w14:paraId="21C1C63A">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电缆的单根阻燃试验</w:t>
            </w:r>
          </w:p>
        </w:tc>
        <w:tc>
          <w:tcPr>
            <w:tcW w:w="1631" w:type="pct"/>
            <w:vAlign w:val="center"/>
          </w:tcPr>
          <w:p w14:paraId="32D17013">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12706.1—2020</w:t>
            </w:r>
          </w:p>
          <w:p w14:paraId="7A6918CF">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12706.2—2020</w:t>
            </w:r>
          </w:p>
          <w:p w14:paraId="42F834DE">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12706.3—2020</w:t>
            </w:r>
          </w:p>
        </w:tc>
        <w:tc>
          <w:tcPr>
            <w:tcW w:w="1329" w:type="pct"/>
            <w:vAlign w:val="center"/>
          </w:tcPr>
          <w:p w14:paraId="69152263">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18380.12—2022</w:t>
            </w:r>
          </w:p>
          <w:p w14:paraId="2B30BC70">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18380.13—2022</w:t>
            </w:r>
          </w:p>
        </w:tc>
      </w:tr>
      <w:tr w14:paraId="411D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04" w:type="pct"/>
            <w:vAlign w:val="center"/>
          </w:tcPr>
          <w:p w14:paraId="0904ED86">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12</w:t>
            </w:r>
          </w:p>
        </w:tc>
        <w:tc>
          <w:tcPr>
            <w:tcW w:w="1535" w:type="pct"/>
            <w:vAlign w:val="center"/>
          </w:tcPr>
          <w:p w14:paraId="2B7062CF">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电缆的成束阻燃试验</w:t>
            </w:r>
            <w:r>
              <w:rPr>
                <w:rFonts w:hint="eastAsia" w:ascii="方正仿宋_GBK" w:hAnsi="方正仿宋_GBK" w:eastAsia="方正仿宋_GBK" w:cs="方正仿宋_GBK"/>
                <w:b w:val="0"/>
                <w:bCs w:val="0"/>
                <w:sz w:val="21"/>
                <w:szCs w:val="21"/>
                <w:vertAlign w:val="superscript"/>
              </w:rPr>
              <w:t>a</w:t>
            </w:r>
          </w:p>
        </w:tc>
        <w:tc>
          <w:tcPr>
            <w:tcW w:w="1631" w:type="pct"/>
            <w:vAlign w:val="center"/>
          </w:tcPr>
          <w:p w14:paraId="26ED4670">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12706.1—2020</w:t>
            </w:r>
          </w:p>
          <w:p w14:paraId="3974C04B">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12706.2—2020</w:t>
            </w:r>
          </w:p>
          <w:p w14:paraId="6CE14222">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12706.3—2020</w:t>
            </w:r>
          </w:p>
        </w:tc>
        <w:tc>
          <w:tcPr>
            <w:tcW w:w="1329" w:type="pct"/>
            <w:vAlign w:val="center"/>
          </w:tcPr>
          <w:p w14:paraId="450AE077">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18380.33—2022</w:t>
            </w:r>
          </w:p>
          <w:p w14:paraId="5806858F">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18380.34—2022</w:t>
            </w:r>
          </w:p>
          <w:p w14:paraId="0544CCA6">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18380.35—2022</w:t>
            </w:r>
          </w:p>
          <w:p w14:paraId="387FB13D">
            <w:pPr>
              <w:snapToGrid w:val="0"/>
              <w:spacing w:line="300" w:lineRule="exact"/>
              <w:jc w:val="center"/>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GB/T 18380.36—2022</w:t>
            </w:r>
          </w:p>
        </w:tc>
      </w:tr>
      <w:tr w14:paraId="05EB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000" w:type="pct"/>
            <w:gridSpan w:val="4"/>
            <w:vAlign w:val="center"/>
          </w:tcPr>
          <w:p w14:paraId="344ADD66">
            <w:pPr>
              <w:snapToGrid w:val="0"/>
              <w:spacing w:line="300" w:lineRule="exact"/>
              <w:jc w:val="left"/>
              <w:rPr>
                <w:rFonts w:hint="eastAsia" w:ascii="方正仿宋_GBK" w:hAnsi="方正仿宋_GBK" w:eastAsia="方正仿宋_GBK" w:cs="方正仿宋_GBK"/>
                <w:b w:val="0"/>
                <w:bCs w:val="0"/>
                <w:sz w:val="21"/>
                <w:szCs w:val="21"/>
              </w:rPr>
            </w:pPr>
            <w:r>
              <w:rPr>
                <w:rFonts w:hint="eastAsia" w:ascii="方正仿宋_GBK" w:hAnsi="方正仿宋_GBK" w:eastAsia="方正仿宋_GBK" w:cs="方正仿宋_GBK"/>
                <w:b w:val="0"/>
                <w:bCs w:val="0"/>
                <w:sz w:val="21"/>
                <w:szCs w:val="21"/>
              </w:rPr>
              <w:t>注：</w:t>
            </w:r>
            <w:r>
              <w:rPr>
                <w:rFonts w:hint="eastAsia" w:ascii="方正仿宋_GBK" w:hAnsi="方正仿宋_GBK" w:eastAsia="方正仿宋_GBK" w:cs="方正仿宋_GBK"/>
                <w:b w:val="0"/>
                <w:bCs w:val="0"/>
                <w:sz w:val="21"/>
                <w:szCs w:val="21"/>
                <w:vertAlign w:val="superscript"/>
              </w:rPr>
              <w:t>a</w:t>
            </w:r>
            <w:r>
              <w:rPr>
                <w:rFonts w:hint="eastAsia" w:ascii="方正仿宋_GBK" w:hAnsi="方正仿宋_GBK" w:eastAsia="方正仿宋_GBK" w:cs="方正仿宋_GBK"/>
                <w:b w:val="0"/>
                <w:bCs w:val="0"/>
                <w:sz w:val="21"/>
                <w:szCs w:val="21"/>
              </w:rPr>
              <w:t>该试验仅适用于成束阻燃产品。</w:t>
            </w:r>
          </w:p>
        </w:tc>
      </w:tr>
    </w:tbl>
    <w:p w14:paraId="31BFA873">
      <w:pPr>
        <w:spacing w:line="580" w:lineRule="exact"/>
        <w:ind w:firstLine="560"/>
        <w:rPr>
          <w:rFonts w:hint="eastAsia" w:ascii="方正仿宋_GBK" w:hAnsi="方正仿宋_GBK" w:eastAsia="方正仿宋_GBK" w:cs="方正仿宋_GBK"/>
          <w:color w:val="000000"/>
          <w:sz w:val="32"/>
          <w:szCs w:val="32"/>
          <w:highlight w:val="none"/>
        </w:rPr>
      </w:pPr>
    </w:p>
    <w:p w14:paraId="50D77E33">
      <w:pPr>
        <w:spacing w:line="580" w:lineRule="exact"/>
        <w:ind w:firstLine="560"/>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检验方法包括相关产品标准及试验方法标准。</w:t>
      </w:r>
    </w:p>
    <w:p w14:paraId="120B8B91">
      <w:pPr>
        <w:spacing w:line="580" w:lineRule="exact"/>
        <w:ind w:firstLine="560"/>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rPr>
        <w:t>凡是注日期的文件，其随后所有的修改单（不包括勘误的内容）或修订版不适用于本细则。凡是不注日期的文件，其最新版本适用于本细则。</w:t>
      </w:r>
    </w:p>
    <w:p w14:paraId="4B02DD7A">
      <w:pPr>
        <w:spacing w:line="580" w:lineRule="exact"/>
        <w:ind w:firstLine="640" w:firstLineChars="200"/>
        <w:outlineLvl w:val="0"/>
        <w:rPr>
          <w:rFonts w:hint="eastAsia" w:ascii="Times New Roman" w:hAnsi="Times New Roman" w:eastAsia="方正仿宋_GBK"/>
          <w:color w:val="000000"/>
          <w:kern w:val="0"/>
          <w:sz w:val="32"/>
          <w:szCs w:val="32"/>
          <w:shd w:val="clear" w:color="auto" w:fill="FFFFFF"/>
          <w:lang w:bidi="ar"/>
        </w:rPr>
      </w:pPr>
      <w:r>
        <w:rPr>
          <w:rFonts w:hint="eastAsia" w:ascii="Times New Roman" w:hAnsi="Times New Roman" w:eastAsia="方正黑体_GBK"/>
          <w:color w:val="000000"/>
          <w:kern w:val="0"/>
          <w:sz w:val="32"/>
          <w:szCs w:val="32"/>
          <w:shd w:val="clear" w:color="auto" w:fill="FFFFFF"/>
          <w:lang w:bidi="ar"/>
        </w:rPr>
        <w:t>4</w:t>
      </w:r>
      <w:r>
        <w:rPr>
          <w:rFonts w:ascii="Times New Roman" w:hAnsi="Times New Roman" w:eastAsia="方正黑体_GBK"/>
          <w:color w:val="000000"/>
          <w:kern w:val="0"/>
          <w:sz w:val="32"/>
          <w:szCs w:val="32"/>
          <w:shd w:val="clear" w:color="auto" w:fill="FFFFFF"/>
          <w:lang w:bidi="ar"/>
        </w:rPr>
        <w:t>.</w:t>
      </w:r>
      <w:r>
        <w:rPr>
          <w:rFonts w:hint="eastAsia" w:ascii="方正黑体_GBK" w:hAnsi="方正仿宋_GBK" w:eastAsia="方正黑体_GBK" w:cs="方正仿宋_GBK"/>
          <w:color w:val="000000"/>
          <w:kern w:val="0"/>
          <w:sz w:val="32"/>
          <w:szCs w:val="32"/>
          <w:shd w:val="clear" w:color="auto" w:fill="FFFFFF"/>
          <w:lang w:bidi="ar"/>
        </w:rPr>
        <w:t>判定规则</w:t>
      </w:r>
    </w:p>
    <w:p w14:paraId="67CE4006">
      <w:pPr>
        <w:spacing w:line="580" w:lineRule="exact"/>
        <w:ind w:firstLine="560"/>
        <w:rPr>
          <w:rFonts w:hint="eastAsia" w:ascii="方正仿宋_GBK" w:hAnsi="方正仿宋_GBK" w:eastAsia="方正仿宋_GBK" w:cs="方正仿宋_GBK"/>
          <w:b/>
          <w:bCs/>
          <w:color w:val="000000"/>
          <w:sz w:val="32"/>
          <w:szCs w:val="32"/>
        </w:rPr>
      </w:pPr>
      <w:r>
        <w:rPr>
          <w:rFonts w:hint="eastAsia" w:ascii="Times New Roman" w:hAnsi="Times New Roman" w:eastAsia="方正仿宋_GBK"/>
          <w:b/>
          <w:bCs/>
          <w:color w:val="000000"/>
          <w:kern w:val="0"/>
          <w:sz w:val="32"/>
          <w:szCs w:val="32"/>
          <w:shd w:val="clear" w:color="auto" w:fill="FFFFFF"/>
          <w:lang w:bidi="ar"/>
        </w:rPr>
        <w:t>4.1</w:t>
      </w:r>
      <w:r>
        <w:rPr>
          <w:rFonts w:hint="eastAsia" w:ascii="方正仿宋_GBK" w:hAnsi="方正仿宋_GBK" w:eastAsia="方正仿宋_GBK" w:cs="方正仿宋_GBK"/>
          <w:b/>
          <w:bCs/>
          <w:color w:val="000000"/>
          <w:sz w:val="32"/>
          <w:szCs w:val="32"/>
        </w:rPr>
        <w:t>依据标准</w:t>
      </w:r>
    </w:p>
    <w:p w14:paraId="1C2FE50F">
      <w:pPr>
        <w:spacing w:line="580" w:lineRule="exact"/>
        <w:ind w:firstLine="560"/>
        <w:rPr>
          <w:rFonts w:hint="eastAsia" w:ascii="方正仿宋_GBK" w:hAnsi="方正仿宋_GBK" w:eastAsia="方正仿宋_GBK" w:cs="方正仿宋_GBK"/>
          <w:color w:val="000000"/>
          <w:sz w:val="32"/>
          <w:szCs w:val="32"/>
          <w:lang w:eastAsia="en-US"/>
        </w:rPr>
      </w:pPr>
      <w:r>
        <w:rPr>
          <w:rFonts w:hint="eastAsia" w:ascii="方正仿宋_GBK" w:hAnsi="方正仿宋_GBK" w:eastAsia="方正仿宋_GBK" w:cs="方正仿宋_GBK"/>
          <w:color w:val="000000"/>
          <w:sz w:val="32"/>
          <w:szCs w:val="32"/>
          <w:lang w:eastAsia="en-US"/>
        </w:rPr>
        <w:t>GB/T 5013.4—2008 额定电压450/750V 及以下橡皮绝缘电缆  第4部分：软线和软电缆</w:t>
      </w:r>
    </w:p>
    <w:p w14:paraId="12C8CFEB">
      <w:pPr>
        <w:spacing w:line="580" w:lineRule="exact"/>
        <w:ind w:firstLine="560"/>
        <w:rPr>
          <w:rFonts w:hint="eastAsia" w:ascii="方正仿宋_GBK" w:hAnsi="方正仿宋_GBK" w:eastAsia="方正仿宋_GBK" w:cs="方正仿宋_GBK"/>
          <w:color w:val="000000"/>
          <w:sz w:val="32"/>
          <w:szCs w:val="32"/>
          <w:lang w:eastAsia="en-US"/>
        </w:rPr>
      </w:pPr>
      <w:r>
        <w:rPr>
          <w:rFonts w:hint="eastAsia" w:ascii="方正仿宋_GBK" w:hAnsi="方正仿宋_GBK" w:eastAsia="方正仿宋_GBK" w:cs="方正仿宋_GBK"/>
          <w:color w:val="000000"/>
          <w:sz w:val="32"/>
          <w:szCs w:val="32"/>
          <w:lang w:eastAsia="en-US"/>
        </w:rPr>
        <w:t>GB/T 5023.3—2008 额定电压 450/750V及以下聚氯乙烯绝缘电缆  第3部分：固定布线用无护套电缆</w:t>
      </w:r>
    </w:p>
    <w:p w14:paraId="0C57DF1C">
      <w:pPr>
        <w:spacing w:line="580" w:lineRule="exact"/>
        <w:ind w:firstLine="560"/>
        <w:rPr>
          <w:rFonts w:hint="eastAsia" w:ascii="方正仿宋_GBK" w:hAnsi="方正仿宋_GBK" w:eastAsia="方正仿宋_GBK" w:cs="方正仿宋_GBK"/>
          <w:color w:val="000000"/>
          <w:sz w:val="32"/>
          <w:szCs w:val="32"/>
          <w:lang w:eastAsia="en-US"/>
        </w:rPr>
      </w:pPr>
      <w:r>
        <w:rPr>
          <w:rFonts w:hint="eastAsia" w:ascii="方正仿宋_GBK" w:hAnsi="方正仿宋_GBK" w:eastAsia="方正仿宋_GBK" w:cs="方正仿宋_GBK"/>
          <w:color w:val="000000"/>
          <w:sz w:val="32"/>
          <w:szCs w:val="32"/>
          <w:lang w:eastAsia="en-US"/>
        </w:rPr>
        <w:t>GB/T 5023.5—2008 额定电压450/750V及以下聚氯乙烯绝缘电缆  第5部分：软电缆（软线）</w:t>
      </w:r>
    </w:p>
    <w:p w14:paraId="15939F4C">
      <w:pPr>
        <w:spacing w:line="580" w:lineRule="exact"/>
        <w:ind w:firstLine="560"/>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GB/T 12706.1—2020 额定电压1kV（Um=1.2kV）到35kV（Um=40.5kV）挤包绝缘电力电缆及附件  第1部分：额定电压1kV（Um=1.2kV）和 3 kV（Um=3.6kV）电缆</w:t>
      </w:r>
    </w:p>
    <w:p w14:paraId="6207DF68">
      <w:pPr>
        <w:spacing w:line="580" w:lineRule="exact"/>
        <w:ind w:firstLine="560"/>
        <w:rPr>
          <w:rFonts w:hint="eastAsia" w:ascii="方正仿宋_GBK" w:hAnsi="方正仿宋_GBK" w:eastAsia="方正仿宋_GBK" w:cs="方正仿宋_GBK"/>
          <w:color w:val="000000"/>
          <w:sz w:val="32"/>
          <w:szCs w:val="32"/>
          <w:lang w:eastAsia="zh-CN"/>
        </w:rPr>
      </w:pPr>
      <w:bookmarkStart w:id="0" w:name="_GoBack"/>
      <w:bookmarkEnd w:id="0"/>
      <w:r>
        <w:rPr>
          <w:rFonts w:hint="eastAsia" w:ascii="方正仿宋_GBK" w:hAnsi="方正仿宋_GBK" w:eastAsia="方正仿宋_GBK" w:cs="方正仿宋_GBK"/>
          <w:color w:val="000000"/>
          <w:sz w:val="32"/>
          <w:szCs w:val="32"/>
          <w:lang w:eastAsia="zh-CN"/>
        </w:rPr>
        <w:t>JB/T 8734.2—2016 额定电压450/750V及以下聚氯乙烯绝缘电缆电线和软线  第2部分： 固定布线用电缆电线</w:t>
      </w:r>
    </w:p>
    <w:p w14:paraId="2B65A749">
      <w:pPr>
        <w:spacing w:line="580" w:lineRule="exact"/>
        <w:ind w:firstLine="560"/>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JB/T 8734.3—2016 额定电压 450/750V及以下聚氯乙烯绝缘电缆电线和软线  第3部分： 连接用软电线和软电缆</w:t>
      </w:r>
    </w:p>
    <w:p w14:paraId="39495F15">
      <w:pPr>
        <w:spacing w:line="580" w:lineRule="exact"/>
        <w:ind w:firstLine="560"/>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JB/T 8735.2—2016 额定电压 450/750V 及以下橡皮绝缘软线和软电缆  第2部分：通用橡套软电缆</w:t>
      </w:r>
    </w:p>
    <w:p w14:paraId="424B47BE">
      <w:pPr>
        <w:spacing w:line="580" w:lineRule="exact"/>
        <w:ind w:firstLine="56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现行有效的企业标准、团体标准、地方标准及产品明示质量要求</w:t>
      </w:r>
    </w:p>
    <w:p w14:paraId="3ECC2E83">
      <w:pPr>
        <w:spacing w:line="580" w:lineRule="exact"/>
        <w:ind w:firstLine="560"/>
        <w:outlineLvl w:val="0"/>
        <w:rPr>
          <w:rFonts w:hint="eastAsia" w:ascii="方正仿宋_GBK" w:hAnsi="方正仿宋_GBK" w:eastAsia="方正仿宋_GBK" w:cs="方正仿宋_GBK"/>
          <w:b/>
          <w:bCs/>
          <w:color w:val="000000"/>
          <w:sz w:val="32"/>
          <w:szCs w:val="32"/>
        </w:rPr>
      </w:pPr>
      <w:r>
        <w:rPr>
          <w:rFonts w:hint="eastAsia" w:ascii="Times New Roman" w:hAnsi="Times New Roman" w:eastAsia="方正仿宋_GBK"/>
          <w:b/>
          <w:bCs/>
          <w:color w:val="000000"/>
          <w:kern w:val="0"/>
          <w:sz w:val="32"/>
          <w:szCs w:val="32"/>
          <w:shd w:val="clear" w:color="auto" w:fill="FFFFFF"/>
          <w:lang w:bidi="ar"/>
        </w:rPr>
        <w:t>4.2</w:t>
      </w:r>
      <w:r>
        <w:rPr>
          <w:rFonts w:hint="eastAsia" w:ascii="方正仿宋_GBK" w:hAnsi="方正仿宋_GBK" w:eastAsia="方正仿宋_GBK" w:cs="方正仿宋_GBK"/>
          <w:b/>
          <w:bCs/>
          <w:color w:val="000000"/>
          <w:sz w:val="32"/>
          <w:szCs w:val="32"/>
        </w:rPr>
        <w:t>判定原则</w:t>
      </w:r>
    </w:p>
    <w:p w14:paraId="66F1DA82">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经检验，检验项目全部合格，判定为被抽查产品所检项目未发现不合格；检验项目中任一项或一项以上不合格，判定为被抽查产品不合格。</w:t>
      </w:r>
    </w:p>
    <w:p w14:paraId="7BDEFCB1">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若被检产品明示的质量要求高于本细则中检验项目依据的标准要求时，应按被检产品明示的质量要求判定。</w:t>
      </w:r>
    </w:p>
    <w:p w14:paraId="44705C9C">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若被检产品明示的质量要求低于本细则中检验项目依据的强制性标准要求时，应按照强制性标准要求判定。</w:t>
      </w:r>
    </w:p>
    <w:p w14:paraId="3E5EF6EF">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若被检产品明示的质量要求低于或包含本细则中检验项目依据的推荐性标准要求时，应以被检产品明示的质量要求判定，但应在检验报告备注中进行说明。</w:t>
      </w:r>
    </w:p>
    <w:p w14:paraId="11DC3396">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若被检产品明示的质量要求缺少本细则中检验项目依据的强制性标准要求时，应按照强制性标准要求判定。</w:t>
      </w:r>
    </w:p>
    <w:p w14:paraId="4BE7C60A">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若被检产品明示的质量要求缺少本细则中检验项目依据的推荐性标准要求时，该项目不参与判定，但应在检验报告备注中进行说明。</w:t>
      </w:r>
    </w:p>
    <w:p w14:paraId="72FB4824">
      <w:pPr>
        <w:spacing w:line="580" w:lineRule="exact"/>
        <w:ind w:firstLine="640" w:firstLineChars="200"/>
        <w:outlineLvl w:val="0"/>
        <w:rPr>
          <w:rFonts w:hint="eastAsia" w:ascii="Times New Roman" w:hAnsi="Times New Roman" w:eastAsia="方正黑体_GBK" w:cs="Times New Roman"/>
          <w:color w:val="000000"/>
          <w:kern w:val="0"/>
          <w:sz w:val="32"/>
          <w:szCs w:val="32"/>
          <w:shd w:val="clear" w:color="auto" w:fill="FFFFFF"/>
          <w:lang w:bidi="ar"/>
        </w:rPr>
      </w:pPr>
      <w:r>
        <w:rPr>
          <w:rFonts w:hint="eastAsia" w:ascii="Times New Roman" w:hAnsi="Times New Roman" w:eastAsia="方正黑体_GBK" w:cs="Times New Roman"/>
          <w:color w:val="000000"/>
          <w:kern w:val="0"/>
          <w:sz w:val="32"/>
          <w:szCs w:val="32"/>
          <w:shd w:val="clear" w:color="auto" w:fill="FFFFFF"/>
          <w:lang w:bidi="ar"/>
        </w:rPr>
        <w:t>5.异议处理</w:t>
      </w:r>
    </w:p>
    <w:p w14:paraId="0787D69D">
      <w:pPr>
        <w:spacing w:line="58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5.1</w:t>
      </w:r>
      <w:r>
        <w:rPr>
          <w:rFonts w:ascii="Times New Roman" w:hAnsi="Times New Roman" w:eastAsia="方正仿宋_GBK"/>
          <w:color w:val="000000"/>
          <w:sz w:val="32"/>
          <w:szCs w:val="32"/>
        </w:rPr>
        <w:t>对监督抽查程序有异议的，由任务下达部门核查相关证据后维持或者撤销原检验结果</w:t>
      </w:r>
      <w:r>
        <w:rPr>
          <w:rFonts w:hint="eastAsia" w:ascii="Times New Roman" w:hAnsi="Times New Roman" w:eastAsia="方正仿宋_GBK"/>
          <w:color w:val="000000"/>
          <w:sz w:val="32"/>
          <w:szCs w:val="32"/>
        </w:rPr>
        <w:t>。</w:t>
      </w:r>
    </w:p>
    <w:p w14:paraId="1E18B005">
      <w:pPr>
        <w:spacing w:line="58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5.2</w:t>
      </w:r>
      <w:r>
        <w:rPr>
          <w:rFonts w:ascii="Times New Roman" w:hAnsi="Times New Roman" w:eastAsia="方正仿宋_GBK"/>
          <w:color w:val="000000"/>
          <w:sz w:val="32"/>
          <w:szCs w:val="32"/>
        </w:rPr>
        <w:t>对检验结果有异议的，任务下达部门核查相关证据，能够证明原检验结果准确的，维持原检验结果；不能证明原检验结果准确，需要进行复检的，由任务下达部门指定复检机构进行复检，复检结果为本次监督抽查最终结论。</w:t>
      </w:r>
    </w:p>
    <w:p w14:paraId="7418213B">
      <w:pPr>
        <w:spacing w:line="580" w:lineRule="exact"/>
        <w:ind w:firstLine="640" w:firstLineChars="200"/>
        <w:rPr>
          <w:rFonts w:ascii="Times New Roman" w:hAnsi="Times New Roman" w:eastAsia="方正仿宋_GBK" w:cs="Times New Roman"/>
          <w:strike/>
          <w:color w:val="000000"/>
          <w:kern w:val="2"/>
          <w:sz w:val="32"/>
          <w:szCs w:val="32"/>
        </w:rPr>
      </w:pPr>
      <w:r>
        <w:rPr>
          <w:rFonts w:hint="eastAsia" w:ascii="Times New Roman" w:hAnsi="Times New Roman" w:eastAsia="方正仿宋_GBK" w:cs="Times New Roman"/>
          <w:color w:val="000000"/>
          <w:sz w:val="32"/>
          <w:szCs w:val="32"/>
        </w:rPr>
        <w:t>5.3对样品信息有异议的，任务下达部门核查样品确认情况和生产企业提交证明材料后，维持或者撤销原检验结果。</w:t>
      </w:r>
    </w:p>
    <w:p w14:paraId="5998C049">
      <w:pPr>
        <w:spacing w:line="360" w:lineRule="auto"/>
        <w:rPr>
          <w:rFonts w:hint="eastAsia" w:ascii="宋体" w:hAnsi="宋体" w:cs="宋体"/>
          <w:color w:val="000000"/>
          <w:sz w:val="28"/>
          <w:szCs w:val="28"/>
        </w:rPr>
      </w:pPr>
    </w:p>
    <w:sectPr>
      <w:footerReference r:id="rId3" w:type="default"/>
      <w:pgSz w:w="11906" w:h="16838"/>
      <w:pgMar w:top="1440" w:right="1463" w:bottom="1440" w:left="1519"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E2913B-E9D6-4329-AE94-67DEDCA7AE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252FFD4-A2A2-4950-8030-3C4855DC6A2C}"/>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7717A13E-221E-4505-9782-EA85D8698C99}"/>
  </w:font>
  <w:font w:name="Consolas">
    <w:panose1 w:val="020B0609020204030204"/>
    <w:charset w:val="00"/>
    <w:family w:val="modern"/>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auto"/>
    <w:pitch w:val="default"/>
    <w:sig w:usb0="00000001" w:usb1="080E0000" w:usb2="00000000" w:usb3="00000000" w:csb0="00040000" w:csb1="00000000"/>
    <w:embedRegular r:id="rId4" w:fontKey="{3B2D3E40-9A62-4263-8A6C-C66AF2FDA92E}"/>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KNL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Arail">
    <w:altName w:val="Times New Roman"/>
    <w:panose1 w:val="00000000000000000000"/>
    <w:charset w:val="00"/>
    <w:family w:val="auto"/>
    <w:pitch w:val="default"/>
    <w:sig w:usb0="00000000" w:usb1="00000000" w:usb2="00000000" w:usb3="00000000" w:csb0="00000001" w:csb1="00000000"/>
  </w:font>
  <w:font w:name="方正小标宋_GBK">
    <w:panose1 w:val="03000509000000000000"/>
    <w:charset w:val="86"/>
    <w:family w:val="auto"/>
    <w:pitch w:val="default"/>
    <w:sig w:usb0="00000001" w:usb1="080E0000" w:usb2="00000000" w:usb3="00000000" w:csb0="00040000" w:csb1="00000000"/>
    <w:embedRegular r:id="rId5" w:fontKey="{CFA27294-A83E-4F36-94F6-03EFAD4E81B8}"/>
  </w:font>
  <w:font w:name="方正黑体_GBK">
    <w:panose1 w:val="02010600010101010101"/>
    <w:charset w:val="86"/>
    <w:family w:val="script"/>
    <w:pitch w:val="default"/>
    <w:sig w:usb0="00000001" w:usb1="080E0000" w:usb2="00000000" w:usb3="00000000" w:csb0="00040000" w:csb1="00000000"/>
    <w:embedRegular r:id="rId6" w:fontKey="{FD6BC026-50F0-4619-9D7B-72A445C40DD4}"/>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B8F00">
    <w:pPr>
      <w:pStyle w:val="3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EC35D">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0EC35D">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EE3449"/>
    <w:multiLevelType w:val="singleLevel"/>
    <w:tmpl w:val="D3EE3449"/>
    <w:lvl w:ilvl="0" w:tentative="0">
      <w:start w:val="2"/>
      <w:numFmt w:val="decimal"/>
      <w:lvlText w:val="%1."/>
      <w:lvlJc w:val="left"/>
      <w:pPr>
        <w:tabs>
          <w:tab w:val="left" w:pos="312"/>
        </w:tabs>
      </w:pPr>
    </w:lvl>
  </w:abstractNum>
  <w:abstractNum w:abstractNumId="1">
    <w:nsid w:val="130A2188"/>
    <w:multiLevelType w:val="multilevel"/>
    <w:tmpl w:val="130A2188"/>
    <w:lvl w:ilvl="0" w:tentative="0">
      <w:start w:val="1"/>
      <w:numFmt w:val="chineseCountingThousand"/>
      <w:pStyle w:val="267"/>
      <w:lvlText w:val="%1"/>
      <w:lvlJc w:val="left"/>
      <w:pPr>
        <w:ind w:left="425" w:hanging="425"/>
      </w:pPr>
      <w:rPr>
        <w:rFonts w:hint="eastAsia" w:ascii="Arial Unicode MS" w:hAnsi="Arial Unicode MS" w:eastAsia="微软雅黑"/>
        <w:b/>
        <w:bCs/>
        <w:i w:val="0"/>
        <w:iCs w:val="0"/>
      </w:rPr>
    </w:lvl>
    <w:lvl w:ilvl="1" w:tentative="0">
      <w:start w:val="1"/>
      <w:numFmt w:val="decimal"/>
      <w:isLgl/>
      <w:lvlText w:val="%1.%2"/>
      <w:lvlJc w:val="left"/>
      <w:pPr>
        <w:ind w:left="425" w:hanging="425"/>
      </w:pPr>
      <w:rPr>
        <w:rFonts w:hint="eastAsia" w:ascii="Arial Unicode MS" w:hAnsi="Arial Unicode MS" w:eastAsia="微软雅黑"/>
        <w:b/>
        <w:bCs/>
        <w:i w:val="0"/>
        <w:iCs w:val="0"/>
      </w:rPr>
    </w:lvl>
    <w:lvl w:ilvl="2" w:tentative="0">
      <w:start w:val="1"/>
      <w:numFmt w:val="decimal"/>
      <w:isLgl/>
      <w:lvlText w:val="%1.%2.%3"/>
      <w:lvlJc w:val="left"/>
      <w:pPr>
        <w:ind w:left="425" w:hanging="425"/>
      </w:pPr>
      <w:rPr>
        <w:rFonts w:hint="eastAsia" w:ascii="Arial Unicode MS" w:hAnsi="Arial Unicode MS" w:eastAsia="微软雅黑"/>
        <w:b/>
        <w:bCs/>
        <w:i w:val="0"/>
        <w:iCs w:val="0"/>
      </w:rPr>
    </w:lvl>
    <w:lvl w:ilvl="3" w:tentative="0">
      <w:start w:val="1"/>
      <w:numFmt w:val="decimal"/>
      <w:isLgl/>
      <w:lvlText w:val="%1.%2.%3.%4"/>
      <w:lvlJc w:val="left"/>
      <w:pPr>
        <w:ind w:left="425" w:hanging="425"/>
      </w:pPr>
      <w:rPr>
        <w:rFonts w:hint="eastAsia" w:ascii="Arial Unicode MS" w:hAnsi="Arial Unicode MS" w:eastAsia="微软雅黑"/>
        <w:b/>
        <w:bCs/>
        <w:i w:val="0"/>
        <w:iCs w:val="0"/>
      </w:rPr>
    </w:lvl>
    <w:lvl w:ilvl="4" w:tentative="0">
      <w:start w:val="1"/>
      <w:numFmt w:val="decimal"/>
      <w:isLgl/>
      <w:lvlText w:val="%1.%2.%3.%4.%5"/>
      <w:lvlJc w:val="left"/>
      <w:pPr>
        <w:ind w:left="425" w:hanging="425"/>
      </w:pPr>
      <w:rPr>
        <w:rFonts w:hint="eastAsia" w:ascii="Arial Unicode MS" w:hAnsi="Arial Unicode MS" w:eastAsia="微软雅黑"/>
        <w:b/>
        <w:bCs/>
        <w:i w:val="0"/>
        <w:iCs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2">
    <w:nsid w:val="3AB163B4"/>
    <w:multiLevelType w:val="multilevel"/>
    <w:tmpl w:val="3AB163B4"/>
    <w:lvl w:ilvl="0" w:tentative="0">
      <w:start w:val="2"/>
      <w:numFmt w:val="decimal"/>
      <w:lvlText w:val="%1、"/>
      <w:lvlJc w:val="left"/>
      <w:pPr>
        <w:ind w:left="360" w:hanging="360"/>
      </w:pPr>
      <w:rPr>
        <w:rFonts w:hint="default" w:cs="Times New Roman"/>
      </w:rPr>
    </w:lvl>
    <w:lvl w:ilvl="1" w:tentative="0">
      <w:start w:val="1"/>
      <w:numFmt w:val="lowerLetter"/>
      <w:pStyle w:val="104"/>
      <w:lvlText w:val="%2)"/>
      <w:lvlJc w:val="left"/>
      <w:pPr>
        <w:ind w:left="840" w:hanging="420"/>
      </w:pPr>
      <w:rPr>
        <w:rFonts w:cs="Times New Roman"/>
      </w:rPr>
    </w:lvl>
    <w:lvl w:ilvl="2" w:tentative="0">
      <w:start w:val="1"/>
      <w:numFmt w:val="lowerRoman"/>
      <w:pStyle w:val="107"/>
      <w:lvlText w:val="%3."/>
      <w:lvlJc w:val="right"/>
      <w:pPr>
        <w:ind w:left="1260" w:hanging="420"/>
      </w:pPr>
      <w:rPr>
        <w:rFonts w:cs="Times New Roman"/>
      </w:rPr>
    </w:lvl>
    <w:lvl w:ilvl="3" w:tentative="0">
      <w:start w:val="1"/>
      <w:numFmt w:val="decimal"/>
      <w:pStyle w:val="106"/>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577F5E16"/>
    <w:multiLevelType w:val="multilevel"/>
    <w:tmpl w:val="577F5E16"/>
    <w:lvl w:ilvl="0" w:tentative="0">
      <w:start w:val="1"/>
      <w:numFmt w:val="decimal"/>
      <w:pStyle w:val="27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319"/>
    <w:rsid w:val="00005FE4"/>
    <w:rsid w:val="0001130B"/>
    <w:rsid w:val="0002244E"/>
    <w:rsid w:val="00030067"/>
    <w:rsid w:val="00030FC7"/>
    <w:rsid w:val="00037E93"/>
    <w:rsid w:val="00041807"/>
    <w:rsid w:val="0004210C"/>
    <w:rsid w:val="00046ACB"/>
    <w:rsid w:val="00054A03"/>
    <w:rsid w:val="000607FF"/>
    <w:rsid w:val="00062664"/>
    <w:rsid w:val="00063F1E"/>
    <w:rsid w:val="0006746D"/>
    <w:rsid w:val="00067F88"/>
    <w:rsid w:val="00072AAC"/>
    <w:rsid w:val="00076376"/>
    <w:rsid w:val="00086D33"/>
    <w:rsid w:val="00090902"/>
    <w:rsid w:val="00094AB9"/>
    <w:rsid w:val="000A01F1"/>
    <w:rsid w:val="000A22D6"/>
    <w:rsid w:val="000B2B13"/>
    <w:rsid w:val="000B45BF"/>
    <w:rsid w:val="000C46FA"/>
    <w:rsid w:val="000D2D49"/>
    <w:rsid w:val="000E28CD"/>
    <w:rsid w:val="000F0C7B"/>
    <w:rsid w:val="00127D80"/>
    <w:rsid w:val="00127E6B"/>
    <w:rsid w:val="00131787"/>
    <w:rsid w:val="001331D2"/>
    <w:rsid w:val="00134B9F"/>
    <w:rsid w:val="001361E2"/>
    <w:rsid w:val="00136EFA"/>
    <w:rsid w:val="001457EC"/>
    <w:rsid w:val="00145921"/>
    <w:rsid w:val="00152358"/>
    <w:rsid w:val="0017102F"/>
    <w:rsid w:val="00172F78"/>
    <w:rsid w:val="00176623"/>
    <w:rsid w:val="0018019D"/>
    <w:rsid w:val="00184632"/>
    <w:rsid w:val="0019108D"/>
    <w:rsid w:val="00191944"/>
    <w:rsid w:val="00192377"/>
    <w:rsid w:val="0019351A"/>
    <w:rsid w:val="0019508B"/>
    <w:rsid w:val="001B5C4F"/>
    <w:rsid w:val="001D4265"/>
    <w:rsid w:val="001D573A"/>
    <w:rsid w:val="001E0CBE"/>
    <w:rsid w:val="001E2538"/>
    <w:rsid w:val="001E2957"/>
    <w:rsid w:val="001E66A8"/>
    <w:rsid w:val="00202098"/>
    <w:rsid w:val="00210E02"/>
    <w:rsid w:val="00211183"/>
    <w:rsid w:val="0021479A"/>
    <w:rsid w:val="00214889"/>
    <w:rsid w:val="002216BE"/>
    <w:rsid w:val="00226498"/>
    <w:rsid w:val="002316AD"/>
    <w:rsid w:val="002328AB"/>
    <w:rsid w:val="002426A3"/>
    <w:rsid w:val="0025037B"/>
    <w:rsid w:val="00252341"/>
    <w:rsid w:val="0026236F"/>
    <w:rsid w:val="0026368E"/>
    <w:rsid w:val="00270494"/>
    <w:rsid w:val="00276D8E"/>
    <w:rsid w:val="00282FA6"/>
    <w:rsid w:val="0028328A"/>
    <w:rsid w:val="002B264A"/>
    <w:rsid w:val="002B6690"/>
    <w:rsid w:val="002C194B"/>
    <w:rsid w:val="002C1983"/>
    <w:rsid w:val="002C78D5"/>
    <w:rsid w:val="002D171E"/>
    <w:rsid w:val="002D1E2B"/>
    <w:rsid w:val="002D4B27"/>
    <w:rsid w:val="0031024B"/>
    <w:rsid w:val="0031094B"/>
    <w:rsid w:val="00323B78"/>
    <w:rsid w:val="00324320"/>
    <w:rsid w:val="00330047"/>
    <w:rsid w:val="003308C1"/>
    <w:rsid w:val="00333147"/>
    <w:rsid w:val="00334FF1"/>
    <w:rsid w:val="00335B99"/>
    <w:rsid w:val="00341E80"/>
    <w:rsid w:val="00346466"/>
    <w:rsid w:val="0035079C"/>
    <w:rsid w:val="003575C3"/>
    <w:rsid w:val="003656B5"/>
    <w:rsid w:val="00374D54"/>
    <w:rsid w:val="00382C12"/>
    <w:rsid w:val="00384FD0"/>
    <w:rsid w:val="00391F14"/>
    <w:rsid w:val="003936D8"/>
    <w:rsid w:val="003A2DF8"/>
    <w:rsid w:val="003A351C"/>
    <w:rsid w:val="003C1F18"/>
    <w:rsid w:val="003D28D3"/>
    <w:rsid w:val="003F3213"/>
    <w:rsid w:val="003F7F67"/>
    <w:rsid w:val="00434879"/>
    <w:rsid w:val="00436027"/>
    <w:rsid w:val="00446525"/>
    <w:rsid w:val="0045292F"/>
    <w:rsid w:val="00452A6F"/>
    <w:rsid w:val="004550E4"/>
    <w:rsid w:val="004574F0"/>
    <w:rsid w:val="00457CB9"/>
    <w:rsid w:val="00460692"/>
    <w:rsid w:val="004638DB"/>
    <w:rsid w:val="00466033"/>
    <w:rsid w:val="0047225C"/>
    <w:rsid w:val="00482674"/>
    <w:rsid w:val="00486BD9"/>
    <w:rsid w:val="00486F04"/>
    <w:rsid w:val="004907A3"/>
    <w:rsid w:val="004A3289"/>
    <w:rsid w:val="004B080D"/>
    <w:rsid w:val="004C1FB2"/>
    <w:rsid w:val="004D2E64"/>
    <w:rsid w:val="00521A71"/>
    <w:rsid w:val="00525B6D"/>
    <w:rsid w:val="00537C80"/>
    <w:rsid w:val="00552CE9"/>
    <w:rsid w:val="00553599"/>
    <w:rsid w:val="00557E0B"/>
    <w:rsid w:val="00567E85"/>
    <w:rsid w:val="005758F0"/>
    <w:rsid w:val="00580258"/>
    <w:rsid w:val="00581383"/>
    <w:rsid w:val="00592F1E"/>
    <w:rsid w:val="005953F6"/>
    <w:rsid w:val="005A3B63"/>
    <w:rsid w:val="005B4050"/>
    <w:rsid w:val="005C0BFD"/>
    <w:rsid w:val="005E06BA"/>
    <w:rsid w:val="005E3523"/>
    <w:rsid w:val="005E4D8D"/>
    <w:rsid w:val="005E5FCE"/>
    <w:rsid w:val="00602BFE"/>
    <w:rsid w:val="0060371D"/>
    <w:rsid w:val="00610A6A"/>
    <w:rsid w:val="0061344B"/>
    <w:rsid w:val="00626AD4"/>
    <w:rsid w:val="006361EE"/>
    <w:rsid w:val="00640709"/>
    <w:rsid w:val="00651C73"/>
    <w:rsid w:val="006538E9"/>
    <w:rsid w:val="0067557E"/>
    <w:rsid w:val="006812CD"/>
    <w:rsid w:val="00685DA2"/>
    <w:rsid w:val="0068716B"/>
    <w:rsid w:val="006A2161"/>
    <w:rsid w:val="006A6E27"/>
    <w:rsid w:val="006A7525"/>
    <w:rsid w:val="006B7F21"/>
    <w:rsid w:val="006C019C"/>
    <w:rsid w:val="006D4694"/>
    <w:rsid w:val="006D60CF"/>
    <w:rsid w:val="006E04BB"/>
    <w:rsid w:val="006E1245"/>
    <w:rsid w:val="006F6A29"/>
    <w:rsid w:val="006F7E16"/>
    <w:rsid w:val="0070590B"/>
    <w:rsid w:val="0070673A"/>
    <w:rsid w:val="0071192F"/>
    <w:rsid w:val="00713D13"/>
    <w:rsid w:val="00714032"/>
    <w:rsid w:val="007225D8"/>
    <w:rsid w:val="00723BDE"/>
    <w:rsid w:val="00737577"/>
    <w:rsid w:val="00737E43"/>
    <w:rsid w:val="00747916"/>
    <w:rsid w:val="0076134C"/>
    <w:rsid w:val="00771A6C"/>
    <w:rsid w:val="007812FC"/>
    <w:rsid w:val="00781A96"/>
    <w:rsid w:val="00781F5E"/>
    <w:rsid w:val="007916D5"/>
    <w:rsid w:val="00791FF2"/>
    <w:rsid w:val="007A2F04"/>
    <w:rsid w:val="007A3D31"/>
    <w:rsid w:val="007C2D64"/>
    <w:rsid w:val="007D0F61"/>
    <w:rsid w:val="007D59FD"/>
    <w:rsid w:val="007D6664"/>
    <w:rsid w:val="007E30C2"/>
    <w:rsid w:val="007E6C39"/>
    <w:rsid w:val="007F544A"/>
    <w:rsid w:val="00811E9A"/>
    <w:rsid w:val="008175E3"/>
    <w:rsid w:val="00825D64"/>
    <w:rsid w:val="00827D95"/>
    <w:rsid w:val="00836118"/>
    <w:rsid w:val="00837AFB"/>
    <w:rsid w:val="00844EFF"/>
    <w:rsid w:val="00845D00"/>
    <w:rsid w:val="0085178A"/>
    <w:rsid w:val="00873CEB"/>
    <w:rsid w:val="008767BE"/>
    <w:rsid w:val="00885003"/>
    <w:rsid w:val="00887355"/>
    <w:rsid w:val="00891041"/>
    <w:rsid w:val="00894EC2"/>
    <w:rsid w:val="0089545E"/>
    <w:rsid w:val="008976ED"/>
    <w:rsid w:val="008A24F3"/>
    <w:rsid w:val="008C62D3"/>
    <w:rsid w:val="008D0104"/>
    <w:rsid w:val="008E0704"/>
    <w:rsid w:val="008E788F"/>
    <w:rsid w:val="009050AF"/>
    <w:rsid w:val="0090547C"/>
    <w:rsid w:val="00906501"/>
    <w:rsid w:val="00911B05"/>
    <w:rsid w:val="00923B40"/>
    <w:rsid w:val="009309F7"/>
    <w:rsid w:val="009327B9"/>
    <w:rsid w:val="00941390"/>
    <w:rsid w:val="0094619E"/>
    <w:rsid w:val="00946DA2"/>
    <w:rsid w:val="00950A37"/>
    <w:rsid w:val="00956C7E"/>
    <w:rsid w:val="0095704C"/>
    <w:rsid w:val="00960C2C"/>
    <w:rsid w:val="00961FB4"/>
    <w:rsid w:val="009622EA"/>
    <w:rsid w:val="0096272E"/>
    <w:rsid w:val="009700DE"/>
    <w:rsid w:val="00971D5E"/>
    <w:rsid w:val="009803A1"/>
    <w:rsid w:val="00981501"/>
    <w:rsid w:val="0098489E"/>
    <w:rsid w:val="00986116"/>
    <w:rsid w:val="00991FBD"/>
    <w:rsid w:val="009945AB"/>
    <w:rsid w:val="00996C6C"/>
    <w:rsid w:val="009A4B42"/>
    <w:rsid w:val="009A51EE"/>
    <w:rsid w:val="009B04D3"/>
    <w:rsid w:val="009B18FD"/>
    <w:rsid w:val="009B281B"/>
    <w:rsid w:val="009B30EB"/>
    <w:rsid w:val="009C07C0"/>
    <w:rsid w:val="009D04F0"/>
    <w:rsid w:val="009D1F66"/>
    <w:rsid w:val="009D4C29"/>
    <w:rsid w:val="009E13EF"/>
    <w:rsid w:val="009F570E"/>
    <w:rsid w:val="00A00C69"/>
    <w:rsid w:val="00A23E55"/>
    <w:rsid w:val="00A40F2C"/>
    <w:rsid w:val="00A5051A"/>
    <w:rsid w:val="00A66EA7"/>
    <w:rsid w:val="00A67E05"/>
    <w:rsid w:val="00A75C59"/>
    <w:rsid w:val="00A81E4D"/>
    <w:rsid w:val="00A8335D"/>
    <w:rsid w:val="00A85146"/>
    <w:rsid w:val="00A91BE3"/>
    <w:rsid w:val="00AA1997"/>
    <w:rsid w:val="00AA61A4"/>
    <w:rsid w:val="00AB2A2A"/>
    <w:rsid w:val="00AB4E2D"/>
    <w:rsid w:val="00AB75DF"/>
    <w:rsid w:val="00AD05AC"/>
    <w:rsid w:val="00AD12FE"/>
    <w:rsid w:val="00AD48EE"/>
    <w:rsid w:val="00AD76F5"/>
    <w:rsid w:val="00AE1EFC"/>
    <w:rsid w:val="00AE32F2"/>
    <w:rsid w:val="00AF477E"/>
    <w:rsid w:val="00AF64D5"/>
    <w:rsid w:val="00B061D5"/>
    <w:rsid w:val="00B11192"/>
    <w:rsid w:val="00B143B9"/>
    <w:rsid w:val="00B148B2"/>
    <w:rsid w:val="00B20E1F"/>
    <w:rsid w:val="00B23319"/>
    <w:rsid w:val="00B35AFF"/>
    <w:rsid w:val="00B41EE8"/>
    <w:rsid w:val="00B43E44"/>
    <w:rsid w:val="00B50229"/>
    <w:rsid w:val="00B6292E"/>
    <w:rsid w:val="00B63EDE"/>
    <w:rsid w:val="00B739A4"/>
    <w:rsid w:val="00B75878"/>
    <w:rsid w:val="00B76FA6"/>
    <w:rsid w:val="00B8300A"/>
    <w:rsid w:val="00B90738"/>
    <w:rsid w:val="00B970C1"/>
    <w:rsid w:val="00B978B8"/>
    <w:rsid w:val="00BC5D9F"/>
    <w:rsid w:val="00BD1DA5"/>
    <w:rsid w:val="00BE3434"/>
    <w:rsid w:val="00BF6E4B"/>
    <w:rsid w:val="00C04852"/>
    <w:rsid w:val="00C10D63"/>
    <w:rsid w:val="00C152A4"/>
    <w:rsid w:val="00C2380B"/>
    <w:rsid w:val="00C26DF9"/>
    <w:rsid w:val="00C32493"/>
    <w:rsid w:val="00C5064B"/>
    <w:rsid w:val="00C52655"/>
    <w:rsid w:val="00C56445"/>
    <w:rsid w:val="00C57150"/>
    <w:rsid w:val="00C606CA"/>
    <w:rsid w:val="00C630B8"/>
    <w:rsid w:val="00C65F3B"/>
    <w:rsid w:val="00C6632F"/>
    <w:rsid w:val="00C66E77"/>
    <w:rsid w:val="00C729E0"/>
    <w:rsid w:val="00C81BDA"/>
    <w:rsid w:val="00C86069"/>
    <w:rsid w:val="00C86E23"/>
    <w:rsid w:val="00C87AA0"/>
    <w:rsid w:val="00C9481E"/>
    <w:rsid w:val="00CA2460"/>
    <w:rsid w:val="00CA5F16"/>
    <w:rsid w:val="00CB1737"/>
    <w:rsid w:val="00CC242C"/>
    <w:rsid w:val="00CC4233"/>
    <w:rsid w:val="00CC4784"/>
    <w:rsid w:val="00CC6522"/>
    <w:rsid w:val="00CC7AD1"/>
    <w:rsid w:val="00CD1E14"/>
    <w:rsid w:val="00CE391D"/>
    <w:rsid w:val="00CE6DB4"/>
    <w:rsid w:val="00CF4117"/>
    <w:rsid w:val="00D01FC2"/>
    <w:rsid w:val="00D06BC8"/>
    <w:rsid w:val="00D10F37"/>
    <w:rsid w:val="00D34E28"/>
    <w:rsid w:val="00D351FB"/>
    <w:rsid w:val="00D35ED2"/>
    <w:rsid w:val="00D367BD"/>
    <w:rsid w:val="00D36EF6"/>
    <w:rsid w:val="00D43255"/>
    <w:rsid w:val="00D5292A"/>
    <w:rsid w:val="00D536EB"/>
    <w:rsid w:val="00D60929"/>
    <w:rsid w:val="00D624F0"/>
    <w:rsid w:val="00D71785"/>
    <w:rsid w:val="00D74CD7"/>
    <w:rsid w:val="00D76DDA"/>
    <w:rsid w:val="00D95125"/>
    <w:rsid w:val="00DA6AE4"/>
    <w:rsid w:val="00DF1CBC"/>
    <w:rsid w:val="00DF76AA"/>
    <w:rsid w:val="00E20638"/>
    <w:rsid w:val="00E20692"/>
    <w:rsid w:val="00E2143F"/>
    <w:rsid w:val="00E23FB4"/>
    <w:rsid w:val="00E272CE"/>
    <w:rsid w:val="00E30472"/>
    <w:rsid w:val="00E518C3"/>
    <w:rsid w:val="00E53A97"/>
    <w:rsid w:val="00E54496"/>
    <w:rsid w:val="00E7352C"/>
    <w:rsid w:val="00E74E6E"/>
    <w:rsid w:val="00E8032B"/>
    <w:rsid w:val="00E83123"/>
    <w:rsid w:val="00E85281"/>
    <w:rsid w:val="00E878A5"/>
    <w:rsid w:val="00E93A64"/>
    <w:rsid w:val="00E96E83"/>
    <w:rsid w:val="00EA13D3"/>
    <w:rsid w:val="00EB00C7"/>
    <w:rsid w:val="00EE2AA1"/>
    <w:rsid w:val="00EF2FE0"/>
    <w:rsid w:val="00EF5F33"/>
    <w:rsid w:val="00F10DCD"/>
    <w:rsid w:val="00F14F1F"/>
    <w:rsid w:val="00F16DF8"/>
    <w:rsid w:val="00F20A60"/>
    <w:rsid w:val="00F21761"/>
    <w:rsid w:val="00F24352"/>
    <w:rsid w:val="00F269EA"/>
    <w:rsid w:val="00F321E4"/>
    <w:rsid w:val="00F41B94"/>
    <w:rsid w:val="00F46C46"/>
    <w:rsid w:val="00F55EF6"/>
    <w:rsid w:val="00F706AB"/>
    <w:rsid w:val="00F71EF0"/>
    <w:rsid w:val="00F964CB"/>
    <w:rsid w:val="00FA1644"/>
    <w:rsid w:val="00FA2FA3"/>
    <w:rsid w:val="00FA6D97"/>
    <w:rsid w:val="00FB4044"/>
    <w:rsid w:val="00FB491F"/>
    <w:rsid w:val="00FB4A92"/>
    <w:rsid w:val="00FB76A5"/>
    <w:rsid w:val="00FC55FE"/>
    <w:rsid w:val="00FC5A64"/>
    <w:rsid w:val="00FE12A1"/>
    <w:rsid w:val="00FE682C"/>
    <w:rsid w:val="00FF0ECF"/>
    <w:rsid w:val="00FF2EF5"/>
    <w:rsid w:val="00FF6D5D"/>
    <w:rsid w:val="016533AB"/>
    <w:rsid w:val="017066A4"/>
    <w:rsid w:val="01AF66F5"/>
    <w:rsid w:val="01D733CC"/>
    <w:rsid w:val="01ED3C51"/>
    <w:rsid w:val="02073223"/>
    <w:rsid w:val="020A50C9"/>
    <w:rsid w:val="02693A80"/>
    <w:rsid w:val="02A96861"/>
    <w:rsid w:val="02B37899"/>
    <w:rsid w:val="02BB77E4"/>
    <w:rsid w:val="03776577"/>
    <w:rsid w:val="039D68A5"/>
    <w:rsid w:val="04205B7A"/>
    <w:rsid w:val="04C6640E"/>
    <w:rsid w:val="04E162DB"/>
    <w:rsid w:val="056836DC"/>
    <w:rsid w:val="056B55C9"/>
    <w:rsid w:val="057847EE"/>
    <w:rsid w:val="065C6843"/>
    <w:rsid w:val="06DA5E26"/>
    <w:rsid w:val="07103966"/>
    <w:rsid w:val="07A24BD3"/>
    <w:rsid w:val="0806125E"/>
    <w:rsid w:val="08414162"/>
    <w:rsid w:val="095538B5"/>
    <w:rsid w:val="0A0D1476"/>
    <w:rsid w:val="0A721AE4"/>
    <w:rsid w:val="0AB55C23"/>
    <w:rsid w:val="0B0D6838"/>
    <w:rsid w:val="0B227B7D"/>
    <w:rsid w:val="0B7E733B"/>
    <w:rsid w:val="0BB258C6"/>
    <w:rsid w:val="0C300AF9"/>
    <w:rsid w:val="0E916078"/>
    <w:rsid w:val="0EDD5800"/>
    <w:rsid w:val="10356DF2"/>
    <w:rsid w:val="108D33E7"/>
    <w:rsid w:val="10EE044E"/>
    <w:rsid w:val="11A05BB5"/>
    <w:rsid w:val="11CA7BFF"/>
    <w:rsid w:val="12197CB0"/>
    <w:rsid w:val="121B5F5C"/>
    <w:rsid w:val="12480A15"/>
    <w:rsid w:val="12F93CA3"/>
    <w:rsid w:val="134579A6"/>
    <w:rsid w:val="137A6790"/>
    <w:rsid w:val="13BB0BE6"/>
    <w:rsid w:val="14987A16"/>
    <w:rsid w:val="149B6BF0"/>
    <w:rsid w:val="14E1570A"/>
    <w:rsid w:val="15705885"/>
    <w:rsid w:val="15A93B45"/>
    <w:rsid w:val="1670520E"/>
    <w:rsid w:val="16F11C88"/>
    <w:rsid w:val="183660B4"/>
    <w:rsid w:val="187E1614"/>
    <w:rsid w:val="18856C25"/>
    <w:rsid w:val="19E21628"/>
    <w:rsid w:val="1A7A7A29"/>
    <w:rsid w:val="1A7B7DF9"/>
    <w:rsid w:val="1B7E5CCF"/>
    <w:rsid w:val="1B925356"/>
    <w:rsid w:val="1B9B174A"/>
    <w:rsid w:val="1BD20A61"/>
    <w:rsid w:val="1BDF0F84"/>
    <w:rsid w:val="1C0F7B0E"/>
    <w:rsid w:val="1C2472F6"/>
    <w:rsid w:val="1C2B02C8"/>
    <w:rsid w:val="1C5965DD"/>
    <w:rsid w:val="1DAE556B"/>
    <w:rsid w:val="1DC51EE2"/>
    <w:rsid w:val="1DF42E4D"/>
    <w:rsid w:val="1E993A75"/>
    <w:rsid w:val="1EA76EE9"/>
    <w:rsid w:val="1EF062B0"/>
    <w:rsid w:val="1F62074F"/>
    <w:rsid w:val="1F9066AC"/>
    <w:rsid w:val="1FD1349E"/>
    <w:rsid w:val="205356FA"/>
    <w:rsid w:val="20717A70"/>
    <w:rsid w:val="20D32E77"/>
    <w:rsid w:val="21014B41"/>
    <w:rsid w:val="2128584D"/>
    <w:rsid w:val="216270A9"/>
    <w:rsid w:val="21AE61BB"/>
    <w:rsid w:val="21B324AE"/>
    <w:rsid w:val="21E41646"/>
    <w:rsid w:val="229175B6"/>
    <w:rsid w:val="22947508"/>
    <w:rsid w:val="22F96045"/>
    <w:rsid w:val="235B4756"/>
    <w:rsid w:val="23E95402"/>
    <w:rsid w:val="2419770F"/>
    <w:rsid w:val="24850715"/>
    <w:rsid w:val="24CC3C09"/>
    <w:rsid w:val="25420AA1"/>
    <w:rsid w:val="256C7940"/>
    <w:rsid w:val="25D15342"/>
    <w:rsid w:val="26276F08"/>
    <w:rsid w:val="26556C3D"/>
    <w:rsid w:val="268C140C"/>
    <w:rsid w:val="26994EF2"/>
    <w:rsid w:val="26F04C32"/>
    <w:rsid w:val="27CB6FE1"/>
    <w:rsid w:val="27F67D1D"/>
    <w:rsid w:val="27FF7565"/>
    <w:rsid w:val="28727364"/>
    <w:rsid w:val="28FC6790"/>
    <w:rsid w:val="2900197C"/>
    <w:rsid w:val="296C191D"/>
    <w:rsid w:val="29796611"/>
    <w:rsid w:val="2ADC0CAD"/>
    <w:rsid w:val="2B47788F"/>
    <w:rsid w:val="2BCB1A43"/>
    <w:rsid w:val="2CE10710"/>
    <w:rsid w:val="2CE85F5A"/>
    <w:rsid w:val="2CEA6C91"/>
    <w:rsid w:val="2D7E3D18"/>
    <w:rsid w:val="2DDD3326"/>
    <w:rsid w:val="2E8968E5"/>
    <w:rsid w:val="2F45627A"/>
    <w:rsid w:val="2F6949FE"/>
    <w:rsid w:val="2FB87DE1"/>
    <w:rsid w:val="2FE31FA2"/>
    <w:rsid w:val="2FEC59DE"/>
    <w:rsid w:val="303A6BC9"/>
    <w:rsid w:val="31607A94"/>
    <w:rsid w:val="31C50242"/>
    <w:rsid w:val="325469A5"/>
    <w:rsid w:val="326B5648"/>
    <w:rsid w:val="32975988"/>
    <w:rsid w:val="32F44C3D"/>
    <w:rsid w:val="34D0507D"/>
    <w:rsid w:val="34D668DD"/>
    <w:rsid w:val="354B0A39"/>
    <w:rsid w:val="35640483"/>
    <w:rsid w:val="3576772B"/>
    <w:rsid w:val="35CB55CA"/>
    <w:rsid w:val="35D858AF"/>
    <w:rsid w:val="35DF2F12"/>
    <w:rsid w:val="36536EAE"/>
    <w:rsid w:val="36543527"/>
    <w:rsid w:val="36F03B3A"/>
    <w:rsid w:val="37DF02C6"/>
    <w:rsid w:val="383F0E1F"/>
    <w:rsid w:val="387D660E"/>
    <w:rsid w:val="388D05E7"/>
    <w:rsid w:val="39613CE9"/>
    <w:rsid w:val="39ED4E5D"/>
    <w:rsid w:val="3A00193B"/>
    <w:rsid w:val="3A5D6FC0"/>
    <w:rsid w:val="3A6173C2"/>
    <w:rsid w:val="3AAC01AC"/>
    <w:rsid w:val="3B0A72A6"/>
    <w:rsid w:val="3B8B0275"/>
    <w:rsid w:val="3BAA1AEF"/>
    <w:rsid w:val="3C27481C"/>
    <w:rsid w:val="3C563907"/>
    <w:rsid w:val="3C927782"/>
    <w:rsid w:val="3CDB3B76"/>
    <w:rsid w:val="3CE339D8"/>
    <w:rsid w:val="3D18652D"/>
    <w:rsid w:val="3D994A3B"/>
    <w:rsid w:val="3DB84502"/>
    <w:rsid w:val="3E8D1E58"/>
    <w:rsid w:val="3EA7114B"/>
    <w:rsid w:val="3EFA3D39"/>
    <w:rsid w:val="3F2C269F"/>
    <w:rsid w:val="3F2D41C8"/>
    <w:rsid w:val="3F62719B"/>
    <w:rsid w:val="3FCD1079"/>
    <w:rsid w:val="402F509D"/>
    <w:rsid w:val="41007258"/>
    <w:rsid w:val="414016F7"/>
    <w:rsid w:val="416D009A"/>
    <w:rsid w:val="41C2308A"/>
    <w:rsid w:val="42AC12DF"/>
    <w:rsid w:val="4403385A"/>
    <w:rsid w:val="4687279B"/>
    <w:rsid w:val="47BA5E91"/>
    <w:rsid w:val="48863E0A"/>
    <w:rsid w:val="490833CF"/>
    <w:rsid w:val="49704E95"/>
    <w:rsid w:val="49D4419C"/>
    <w:rsid w:val="49F77EC3"/>
    <w:rsid w:val="4A061877"/>
    <w:rsid w:val="4A7529A2"/>
    <w:rsid w:val="4AE616BD"/>
    <w:rsid w:val="4AFB0A4E"/>
    <w:rsid w:val="4C471AF3"/>
    <w:rsid w:val="4C9E737C"/>
    <w:rsid w:val="4D07469E"/>
    <w:rsid w:val="4D461029"/>
    <w:rsid w:val="4D871B90"/>
    <w:rsid w:val="4DE67177"/>
    <w:rsid w:val="4E104C11"/>
    <w:rsid w:val="4E2A06D6"/>
    <w:rsid w:val="4E342AE4"/>
    <w:rsid w:val="4E49147A"/>
    <w:rsid w:val="4F1C522C"/>
    <w:rsid w:val="4F973E7F"/>
    <w:rsid w:val="509F6F98"/>
    <w:rsid w:val="50B15F4E"/>
    <w:rsid w:val="51791AA0"/>
    <w:rsid w:val="51975186"/>
    <w:rsid w:val="5217107E"/>
    <w:rsid w:val="524F3FFB"/>
    <w:rsid w:val="52773AD7"/>
    <w:rsid w:val="52816145"/>
    <w:rsid w:val="528C7FEF"/>
    <w:rsid w:val="53354E63"/>
    <w:rsid w:val="538F1A33"/>
    <w:rsid w:val="539861E6"/>
    <w:rsid w:val="53B31126"/>
    <w:rsid w:val="542D7F38"/>
    <w:rsid w:val="54633D11"/>
    <w:rsid w:val="54661FE4"/>
    <w:rsid w:val="55142EB5"/>
    <w:rsid w:val="56FB1310"/>
    <w:rsid w:val="57F36F9A"/>
    <w:rsid w:val="58243433"/>
    <w:rsid w:val="5834492C"/>
    <w:rsid w:val="583771DE"/>
    <w:rsid w:val="58B84658"/>
    <w:rsid w:val="590234F2"/>
    <w:rsid w:val="594A04F0"/>
    <w:rsid w:val="597A213B"/>
    <w:rsid w:val="59920975"/>
    <w:rsid w:val="59B3074A"/>
    <w:rsid w:val="59BB4699"/>
    <w:rsid w:val="5A283D64"/>
    <w:rsid w:val="5A4022F8"/>
    <w:rsid w:val="5AFA12CC"/>
    <w:rsid w:val="5B0603A1"/>
    <w:rsid w:val="5B775815"/>
    <w:rsid w:val="5BC83D82"/>
    <w:rsid w:val="5C1C6367"/>
    <w:rsid w:val="5C6C2081"/>
    <w:rsid w:val="5C913A01"/>
    <w:rsid w:val="5CE9053B"/>
    <w:rsid w:val="5E3A104D"/>
    <w:rsid w:val="5E74240F"/>
    <w:rsid w:val="5E904A7B"/>
    <w:rsid w:val="5F092E3E"/>
    <w:rsid w:val="60582906"/>
    <w:rsid w:val="607D3E4C"/>
    <w:rsid w:val="608D41D9"/>
    <w:rsid w:val="60C33095"/>
    <w:rsid w:val="61373E32"/>
    <w:rsid w:val="6185683E"/>
    <w:rsid w:val="62563D7B"/>
    <w:rsid w:val="63021BA8"/>
    <w:rsid w:val="63074E55"/>
    <w:rsid w:val="630A243D"/>
    <w:rsid w:val="640E4E21"/>
    <w:rsid w:val="642D5E74"/>
    <w:rsid w:val="647C2EF6"/>
    <w:rsid w:val="648A7D50"/>
    <w:rsid w:val="648F40E9"/>
    <w:rsid w:val="64BB14E6"/>
    <w:rsid w:val="64C47C99"/>
    <w:rsid w:val="64D97F88"/>
    <w:rsid w:val="65556DA0"/>
    <w:rsid w:val="65682C45"/>
    <w:rsid w:val="65846AED"/>
    <w:rsid w:val="65E372CD"/>
    <w:rsid w:val="66277C26"/>
    <w:rsid w:val="66294AE5"/>
    <w:rsid w:val="6765032B"/>
    <w:rsid w:val="68906B4E"/>
    <w:rsid w:val="68A9143F"/>
    <w:rsid w:val="698E36B9"/>
    <w:rsid w:val="69B707BE"/>
    <w:rsid w:val="69C51212"/>
    <w:rsid w:val="6A08309F"/>
    <w:rsid w:val="6A6B6D42"/>
    <w:rsid w:val="6AB447A0"/>
    <w:rsid w:val="6AC6674A"/>
    <w:rsid w:val="6B002EF0"/>
    <w:rsid w:val="6B1D2762"/>
    <w:rsid w:val="6BF41341"/>
    <w:rsid w:val="6CC51FBB"/>
    <w:rsid w:val="6CF4451F"/>
    <w:rsid w:val="6D350EDC"/>
    <w:rsid w:val="6D7672B6"/>
    <w:rsid w:val="6DA325F9"/>
    <w:rsid w:val="6DCD6F07"/>
    <w:rsid w:val="6E2B0937"/>
    <w:rsid w:val="6F075254"/>
    <w:rsid w:val="6F554AEA"/>
    <w:rsid w:val="6F916AC9"/>
    <w:rsid w:val="6F9540E9"/>
    <w:rsid w:val="6FF769AA"/>
    <w:rsid w:val="701B1493"/>
    <w:rsid w:val="705F69D3"/>
    <w:rsid w:val="7067206D"/>
    <w:rsid w:val="714535C5"/>
    <w:rsid w:val="71FC0FB1"/>
    <w:rsid w:val="72616F80"/>
    <w:rsid w:val="72F2089E"/>
    <w:rsid w:val="734350A8"/>
    <w:rsid w:val="735B235F"/>
    <w:rsid w:val="73B44D96"/>
    <w:rsid w:val="745463AC"/>
    <w:rsid w:val="75430823"/>
    <w:rsid w:val="7567100D"/>
    <w:rsid w:val="760C033F"/>
    <w:rsid w:val="76131F66"/>
    <w:rsid w:val="76264BB4"/>
    <w:rsid w:val="762C03C6"/>
    <w:rsid w:val="77350529"/>
    <w:rsid w:val="77573C5D"/>
    <w:rsid w:val="77604877"/>
    <w:rsid w:val="778D6ACB"/>
    <w:rsid w:val="781F55FF"/>
    <w:rsid w:val="78760398"/>
    <w:rsid w:val="78A01947"/>
    <w:rsid w:val="79237CCE"/>
    <w:rsid w:val="79AD038B"/>
    <w:rsid w:val="7A6A64EE"/>
    <w:rsid w:val="7B5A783B"/>
    <w:rsid w:val="7B932823"/>
    <w:rsid w:val="7B9A28A2"/>
    <w:rsid w:val="7BF02378"/>
    <w:rsid w:val="7C0D1FF9"/>
    <w:rsid w:val="7CC5504D"/>
    <w:rsid w:val="7D0E5AA8"/>
    <w:rsid w:val="7D395B88"/>
    <w:rsid w:val="7D527565"/>
    <w:rsid w:val="7E11763D"/>
    <w:rsid w:val="7E657E86"/>
    <w:rsid w:val="7EDE3ED2"/>
    <w:rsid w:val="7F030C71"/>
    <w:rsid w:val="7F206281"/>
    <w:rsid w:val="7F3942E4"/>
    <w:rsid w:val="7FAF531C"/>
    <w:rsid w:val="7FEF24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iPriority="99" w:semiHidden="0" w:name="Body Text First Indent 2"/>
    <w:lsdException w:qFormat="1" w:uiPriority="99"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99" w:semiHidden="0" w:name="HTML Preformatted"/>
    <w:lsdException w:qFormat="1"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link w:val="66"/>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67"/>
    <w:qFormat/>
    <w:uiPriority w:val="99"/>
    <w:pPr>
      <w:keepNext/>
      <w:keepLines/>
      <w:spacing w:before="260" w:after="260" w:line="416" w:lineRule="auto"/>
      <w:outlineLvl w:val="1"/>
    </w:pPr>
    <w:rPr>
      <w:rFonts w:ascii="Cambria" w:hAnsi="Cambria"/>
      <w:b/>
      <w:bCs/>
      <w:sz w:val="32"/>
      <w:szCs w:val="32"/>
    </w:rPr>
  </w:style>
  <w:style w:type="paragraph" w:styleId="6">
    <w:name w:val="heading 3"/>
    <w:basedOn w:val="1"/>
    <w:next w:val="1"/>
    <w:link w:val="68"/>
    <w:qFormat/>
    <w:uiPriority w:val="99"/>
    <w:pPr>
      <w:keepNext/>
      <w:keepLines/>
      <w:spacing w:before="260" w:after="260" w:line="416" w:lineRule="auto"/>
      <w:outlineLvl w:val="2"/>
    </w:pPr>
    <w:rPr>
      <w:rFonts w:ascii="Times New Roman" w:hAnsi="Times New Roman"/>
      <w:b/>
      <w:bCs/>
      <w:sz w:val="30"/>
      <w:szCs w:val="32"/>
    </w:rPr>
  </w:style>
  <w:style w:type="paragraph" w:styleId="2">
    <w:name w:val="heading 4"/>
    <w:basedOn w:val="1"/>
    <w:next w:val="1"/>
    <w:link w:val="69"/>
    <w:qFormat/>
    <w:uiPriority w:val="99"/>
    <w:pPr>
      <w:keepNext/>
      <w:keepLines/>
      <w:spacing w:before="260" w:after="260" w:line="415" w:lineRule="auto"/>
      <w:outlineLvl w:val="3"/>
    </w:pPr>
    <w:rPr>
      <w:rFonts w:ascii="Cambria" w:hAnsi="Cambria"/>
      <w:b/>
      <w:bCs/>
      <w:sz w:val="28"/>
      <w:szCs w:val="28"/>
    </w:rPr>
  </w:style>
  <w:style w:type="paragraph" w:styleId="7">
    <w:name w:val="heading 5"/>
    <w:basedOn w:val="1"/>
    <w:next w:val="1"/>
    <w:link w:val="70"/>
    <w:qFormat/>
    <w:uiPriority w:val="99"/>
    <w:pPr>
      <w:keepNext/>
      <w:keepLines/>
      <w:spacing w:before="280" w:after="290" w:line="376" w:lineRule="auto"/>
      <w:outlineLvl w:val="4"/>
    </w:pPr>
    <w:rPr>
      <w:rFonts w:ascii="Times New Roman" w:hAnsi="Times New Roman"/>
      <w:b/>
      <w:bCs/>
      <w:sz w:val="28"/>
      <w:szCs w:val="28"/>
    </w:rPr>
  </w:style>
  <w:style w:type="paragraph" w:styleId="8">
    <w:name w:val="heading 6"/>
    <w:basedOn w:val="1"/>
    <w:next w:val="1"/>
    <w:link w:val="71"/>
    <w:qFormat/>
    <w:uiPriority w:val="99"/>
    <w:pPr>
      <w:keepNext/>
      <w:keepLines/>
      <w:spacing w:before="240" w:after="64" w:line="320" w:lineRule="auto"/>
      <w:outlineLvl w:val="5"/>
    </w:pPr>
    <w:rPr>
      <w:rFonts w:ascii="Cambria" w:hAnsi="Cambria" w:cs="Cambria"/>
      <w:b/>
      <w:bCs/>
      <w:sz w:val="24"/>
    </w:rPr>
  </w:style>
  <w:style w:type="paragraph" w:styleId="9">
    <w:name w:val="heading 7"/>
    <w:basedOn w:val="1"/>
    <w:next w:val="1"/>
    <w:link w:val="72"/>
    <w:qFormat/>
    <w:uiPriority w:val="99"/>
    <w:pPr>
      <w:keepNext/>
      <w:keepLines/>
      <w:spacing w:before="240" w:after="64" w:line="320" w:lineRule="auto"/>
      <w:outlineLvl w:val="6"/>
    </w:pPr>
    <w:rPr>
      <w:rFonts w:cs="Calibri"/>
      <w:b/>
      <w:bCs/>
      <w:sz w:val="24"/>
    </w:rPr>
  </w:style>
  <w:style w:type="paragraph" w:styleId="10">
    <w:name w:val="heading 8"/>
    <w:basedOn w:val="1"/>
    <w:next w:val="1"/>
    <w:link w:val="73"/>
    <w:qFormat/>
    <w:uiPriority w:val="99"/>
    <w:pPr>
      <w:keepNext/>
      <w:keepLines/>
      <w:spacing w:before="240" w:after="64" w:line="320" w:lineRule="auto"/>
      <w:outlineLvl w:val="7"/>
    </w:pPr>
    <w:rPr>
      <w:rFonts w:ascii="Cambria" w:hAnsi="Cambria" w:cs="Cambria"/>
      <w:sz w:val="24"/>
    </w:rPr>
  </w:style>
  <w:style w:type="paragraph" w:styleId="11">
    <w:name w:val="heading 9"/>
    <w:basedOn w:val="1"/>
    <w:next w:val="1"/>
    <w:link w:val="74"/>
    <w:qFormat/>
    <w:uiPriority w:val="99"/>
    <w:pPr>
      <w:keepNext/>
      <w:keepLines/>
      <w:spacing w:before="240" w:after="64" w:line="320" w:lineRule="auto"/>
      <w:outlineLvl w:val="8"/>
    </w:pPr>
    <w:rPr>
      <w:rFonts w:ascii="Cambria" w:hAnsi="Cambria" w:cs="Cambria"/>
      <w:szCs w:val="21"/>
    </w:rPr>
  </w:style>
  <w:style w:type="character" w:default="1" w:styleId="50">
    <w:name w:val="Default Paragraph Font"/>
    <w:semiHidden/>
    <w:qFormat/>
    <w:uiPriority w:val="0"/>
  </w:style>
  <w:style w:type="table" w:default="1" w:styleId="48">
    <w:name w:val="Normal Table"/>
    <w:semiHidden/>
    <w:qFormat/>
    <w:uiPriority w:val="0"/>
    <w:tblPr>
      <w:tblCellMar>
        <w:top w:w="0" w:type="dxa"/>
        <w:left w:w="108" w:type="dxa"/>
        <w:bottom w:w="0" w:type="dxa"/>
        <w:right w:w="108" w:type="dxa"/>
      </w:tblCellMar>
    </w:tblPr>
  </w:style>
  <w:style w:type="paragraph" w:styleId="3">
    <w:name w:val="macro"/>
    <w:link w:val="65"/>
    <w:qFormat/>
    <w:uiPriority w:val="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lang w:val="en-US" w:eastAsia="zh-CN" w:bidi="ar-SA"/>
    </w:rPr>
  </w:style>
  <w:style w:type="paragraph" w:styleId="12">
    <w:name w:val="List 3"/>
    <w:basedOn w:val="1"/>
    <w:qFormat/>
    <w:uiPriority w:val="0"/>
    <w:pPr>
      <w:spacing w:before="100" w:beforeAutospacing="1" w:after="100" w:afterAutospacing="1"/>
      <w:ind w:left="1260" w:hanging="420"/>
    </w:pPr>
    <w:rPr>
      <w:rFonts w:ascii="Times New Roman" w:hAnsi="Times New Roman"/>
      <w:szCs w:val="21"/>
    </w:rPr>
  </w:style>
  <w:style w:type="paragraph" w:styleId="13">
    <w:name w:val="toc 7"/>
    <w:basedOn w:val="1"/>
    <w:next w:val="1"/>
    <w:unhideWhenUsed/>
    <w:qFormat/>
    <w:uiPriority w:val="39"/>
    <w:pPr>
      <w:ind w:left="2520" w:leftChars="1200"/>
    </w:pPr>
    <w:rPr>
      <w:szCs w:val="22"/>
    </w:rPr>
  </w:style>
  <w:style w:type="paragraph" w:styleId="14">
    <w:name w:val="Note Heading"/>
    <w:basedOn w:val="1"/>
    <w:next w:val="1"/>
    <w:link w:val="75"/>
    <w:unhideWhenUsed/>
    <w:qFormat/>
    <w:uiPriority w:val="99"/>
    <w:pPr>
      <w:spacing w:line="360" w:lineRule="auto"/>
      <w:ind w:firstLine="480"/>
      <w:jc w:val="center"/>
    </w:pPr>
    <w:rPr>
      <w:rFonts w:ascii="Times New Roman" w:hAnsi="Times New Roman"/>
      <w:lang w:val="zh-CN"/>
    </w:rPr>
  </w:style>
  <w:style w:type="paragraph" w:styleId="15">
    <w:name w:val="Normal Indent"/>
    <w:basedOn w:val="1"/>
    <w:link w:val="76"/>
    <w:qFormat/>
    <w:uiPriority w:val="0"/>
    <w:pPr>
      <w:ind w:firstLine="420"/>
    </w:pPr>
    <w:rPr>
      <w:b/>
      <w:bCs/>
      <w:sz w:val="24"/>
    </w:rPr>
  </w:style>
  <w:style w:type="paragraph" w:styleId="16">
    <w:name w:val="caption"/>
    <w:basedOn w:val="1"/>
    <w:next w:val="1"/>
    <w:qFormat/>
    <w:uiPriority w:val="0"/>
    <w:rPr>
      <w:rFonts w:ascii="Cambria" w:hAnsi="Cambria" w:eastAsia="黑体" w:cs="Cambria"/>
      <w:sz w:val="20"/>
      <w:szCs w:val="20"/>
    </w:rPr>
  </w:style>
  <w:style w:type="paragraph" w:styleId="17">
    <w:name w:val="Document Map"/>
    <w:basedOn w:val="1"/>
    <w:link w:val="77"/>
    <w:qFormat/>
    <w:uiPriority w:val="99"/>
    <w:rPr>
      <w:rFonts w:ascii="宋体" w:hAnsi="Times New Roman"/>
      <w:sz w:val="18"/>
      <w:szCs w:val="18"/>
    </w:rPr>
  </w:style>
  <w:style w:type="paragraph" w:styleId="18">
    <w:name w:val="annotation text"/>
    <w:basedOn w:val="1"/>
    <w:link w:val="78"/>
    <w:qFormat/>
    <w:uiPriority w:val="99"/>
    <w:pPr>
      <w:jc w:val="left"/>
    </w:pPr>
  </w:style>
  <w:style w:type="paragraph" w:styleId="19">
    <w:name w:val="Body Text 3"/>
    <w:basedOn w:val="1"/>
    <w:link w:val="79"/>
    <w:qFormat/>
    <w:uiPriority w:val="0"/>
    <w:rPr>
      <w:rFonts w:ascii="宋体" w:hAnsi="Times New Roman" w:cs="宋体"/>
      <w:sz w:val="24"/>
    </w:rPr>
  </w:style>
  <w:style w:type="paragraph" w:styleId="20">
    <w:name w:val="Body Text"/>
    <w:basedOn w:val="1"/>
    <w:link w:val="80"/>
    <w:qFormat/>
    <w:uiPriority w:val="99"/>
    <w:pPr>
      <w:autoSpaceDE w:val="0"/>
      <w:autoSpaceDN w:val="0"/>
      <w:adjustRightInd w:val="0"/>
    </w:pPr>
    <w:rPr>
      <w:rFonts w:ascii="仿宋_GB2312" w:hAnsi="Times New Roman" w:eastAsia="仿宋_GB2312"/>
      <w:kern w:val="0"/>
      <w:sz w:val="28"/>
      <w:szCs w:val="20"/>
    </w:rPr>
  </w:style>
  <w:style w:type="paragraph" w:styleId="21">
    <w:name w:val="Body Text Indent"/>
    <w:basedOn w:val="1"/>
    <w:link w:val="81"/>
    <w:unhideWhenUsed/>
    <w:qFormat/>
    <w:uiPriority w:val="99"/>
    <w:pPr>
      <w:spacing w:after="120"/>
      <w:ind w:left="420" w:leftChars="200"/>
    </w:pPr>
    <w:rPr>
      <w:rFonts w:ascii="Times New Roman" w:hAnsi="Times New Roman"/>
      <w:szCs w:val="21"/>
    </w:rPr>
  </w:style>
  <w:style w:type="paragraph" w:styleId="22">
    <w:name w:val="Block Text"/>
    <w:basedOn w:val="1"/>
    <w:qFormat/>
    <w:uiPriority w:val="99"/>
    <w:pPr>
      <w:spacing w:after="120"/>
      <w:ind w:left="1440" w:leftChars="700" w:right="1440" w:rightChars="700"/>
    </w:pPr>
    <w:rPr>
      <w:rFonts w:ascii="Times New Roman" w:hAnsi="Times New Roman"/>
      <w:szCs w:val="22"/>
    </w:rPr>
  </w:style>
  <w:style w:type="paragraph" w:styleId="23">
    <w:name w:val="index 4"/>
    <w:basedOn w:val="1"/>
    <w:next w:val="1"/>
    <w:qFormat/>
    <w:uiPriority w:val="99"/>
    <w:pPr>
      <w:ind w:left="600" w:leftChars="600"/>
    </w:pPr>
    <w:rPr>
      <w:rFonts w:cs="Calibri"/>
      <w:szCs w:val="21"/>
    </w:rPr>
  </w:style>
  <w:style w:type="paragraph" w:styleId="24">
    <w:name w:val="toc 5"/>
    <w:basedOn w:val="1"/>
    <w:next w:val="1"/>
    <w:unhideWhenUsed/>
    <w:qFormat/>
    <w:uiPriority w:val="39"/>
    <w:pPr>
      <w:ind w:left="1680" w:leftChars="800"/>
    </w:pPr>
    <w:rPr>
      <w:szCs w:val="22"/>
    </w:rPr>
  </w:style>
  <w:style w:type="paragraph" w:styleId="25">
    <w:name w:val="toc 3"/>
    <w:basedOn w:val="1"/>
    <w:next w:val="1"/>
    <w:qFormat/>
    <w:uiPriority w:val="39"/>
    <w:pPr>
      <w:ind w:left="840" w:leftChars="400"/>
    </w:pPr>
    <w:rPr>
      <w:rFonts w:ascii="Times New Roman" w:hAnsi="Times New Roman"/>
      <w:szCs w:val="21"/>
    </w:rPr>
  </w:style>
  <w:style w:type="paragraph" w:styleId="26">
    <w:name w:val="Plain Text"/>
    <w:basedOn w:val="1"/>
    <w:link w:val="82"/>
    <w:qFormat/>
    <w:uiPriority w:val="0"/>
    <w:rPr>
      <w:rFonts w:ascii="宋体" w:hAnsi="Courier New"/>
      <w:szCs w:val="21"/>
    </w:rPr>
  </w:style>
  <w:style w:type="paragraph" w:styleId="27">
    <w:name w:val="toc 8"/>
    <w:basedOn w:val="1"/>
    <w:next w:val="1"/>
    <w:unhideWhenUsed/>
    <w:qFormat/>
    <w:uiPriority w:val="39"/>
    <w:pPr>
      <w:ind w:left="2940" w:leftChars="1400"/>
    </w:pPr>
    <w:rPr>
      <w:szCs w:val="22"/>
    </w:rPr>
  </w:style>
  <w:style w:type="paragraph" w:styleId="28">
    <w:name w:val="Date"/>
    <w:basedOn w:val="1"/>
    <w:next w:val="1"/>
    <w:link w:val="83"/>
    <w:qFormat/>
    <w:uiPriority w:val="99"/>
    <w:pPr>
      <w:widowControl/>
      <w:spacing w:line="240" w:lineRule="atLeast"/>
      <w:ind w:left="100" w:leftChars="2500"/>
      <w:jc w:val="left"/>
    </w:pPr>
    <w:rPr>
      <w:szCs w:val="21"/>
    </w:rPr>
  </w:style>
  <w:style w:type="paragraph" w:styleId="29">
    <w:name w:val="Body Text Indent 2"/>
    <w:basedOn w:val="1"/>
    <w:link w:val="84"/>
    <w:qFormat/>
    <w:uiPriority w:val="99"/>
    <w:pPr>
      <w:spacing w:line="420" w:lineRule="exact"/>
      <w:ind w:firstLine="525"/>
    </w:pPr>
    <w:rPr>
      <w:rFonts w:ascii="宋体" w:hAnsi="Times New Roman" w:cs="宋体"/>
      <w:kern w:val="0"/>
      <w:sz w:val="20"/>
      <w:szCs w:val="20"/>
    </w:rPr>
  </w:style>
  <w:style w:type="paragraph" w:styleId="30">
    <w:name w:val="endnote text"/>
    <w:basedOn w:val="1"/>
    <w:link w:val="85"/>
    <w:qFormat/>
    <w:uiPriority w:val="99"/>
    <w:pPr>
      <w:snapToGrid w:val="0"/>
      <w:jc w:val="left"/>
    </w:pPr>
    <w:rPr>
      <w:rFonts w:ascii="Times New Roman" w:hAnsi="Times New Roman"/>
      <w:szCs w:val="21"/>
    </w:rPr>
  </w:style>
  <w:style w:type="paragraph" w:styleId="31">
    <w:name w:val="Balloon Text"/>
    <w:basedOn w:val="1"/>
    <w:link w:val="86"/>
    <w:qFormat/>
    <w:uiPriority w:val="99"/>
    <w:rPr>
      <w:sz w:val="18"/>
      <w:szCs w:val="18"/>
    </w:rPr>
  </w:style>
  <w:style w:type="paragraph" w:styleId="32">
    <w:name w:val="footer"/>
    <w:basedOn w:val="1"/>
    <w:link w:val="87"/>
    <w:qFormat/>
    <w:uiPriority w:val="99"/>
    <w:pPr>
      <w:tabs>
        <w:tab w:val="center" w:pos="4153"/>
        <w:tab w:val="right" w:pos="8306"/>
      </w:tabs>
      <w:snapToGrid w:val="0"/>
      <w:jc w:val="left"/>
    </w:pPr>
    <w:rPr>
      <w:sz w:val="18"/>
      <w:szCs w:val="18"/>
    </w:rPr>
  </w:style>
  <w:style w:type="paragraph" w:styleId="33">
    <w:name w:val="envelope return"/>
    <w:basedOn w:val="1"/>
    <w:qFormat/>
    <w:uiPriority w:val="0"/>
    <w:rPr>
      <w:rFonts w:ascii="Arial" w:hAnsi="Arial"/>
      <w:szCs w:val="21"/>
    </w:rPr>
  </w:style>
  <w:style w:type="paragraph" w:styleId="34">
    <w:name w:val="header"/>
    <w:basedOn w:val="1"/>
    <w:link w:val="88"/>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rPr>
      <w:rFonts w:ascii="Times New Roman" w:hAnsi="Times New Roman"/>
      <w:szCs w:val="21"/>
    </w:rPr>
  </w:style>
  <w:style w:type="paragraph" w:styleId="36">
    <w:name w:val="toc 4"/>
    <w:basedOn w:val="1"/>
    <w:next w:val="1"/>
    <w:unhideWhenUsed/>
    <w:qFormat/>
    <w:uiPriority w:val="39"/>
    <w:pPr>
      <w:ind w:left="1260" w:leftChars="600"/>
    </w:pPr>
    <w:rPr>
      <w:szCs w:val="22"/>
    </w:rPr>
  </w:style>
  <w:style w:type="paragraph" w:styleId="37">
    <w:name w:val="Subtitle"/>
    <w:basedOn w:val="1"/>
    <w:next w:val="1"/>
    <w:link w:val="89"/>
    <w:qFormat/>
    <w:uiPriority w:val="11"/>
    <w:pPr>
      <w:spacing w:before="240" w:after="60" w:line="312" w:lineRule="auto"/>
      <w:jc w:val="center"/>
      <w:outlineLvl w:val="1"/>
    </w:pPr>
    <w:rPr>
      <w:rFonts w:ascii="Cambria" w:hAnsi="Cambria"/>
      <w:b/>
      <w:bCs/>
      <w:kern w:val="28"/>
      <w:sz w:val="32"/>
      <w:szCs w:val="32"/>
    </w:rPr>
  </w:style>
  <w:style w:type="paragraph" w:styleId="38">
    <w:name w:val="toc 6"/>
    <w:basedOn w:val="1"/>
    <w:next w:val="1"/>
    <w:unhideWhenUsed/>
    <w:qFormat/>
    <w:uiPriority w:val="39"/>
    <w:pPr>
      <w:ind w:left="2100" w:leftChars="1000"/>
    </w:pPr>
    <w:rPr>
      <w:szCs w:val="22"/>
    </w:rPr>
  </w:style>
  <w:style w:type="paragraph" w:styleId="39">
    <w:name w:val="Body Text Indent 3"/>
    <w:basedOn w:val="1"/>
    <w:link w:val="90"/>
    <w:qFormat/>
    <w:uiPriority w:val="99"/>
    <w:pPr>
      <w:widowControl/>
      <w:autoSpaceDE w:val="0"/>
      <w:autoSpaceDN w:val="0"/>
      <w:adjustRightInd w:val="0"/>
      <w:snapToGrid w:val="0"/>
      <w:spacing w:line="600" w:lineRule="exact"/>
      <w:ind w:left="646" w:leftChars="323" w:firstLine="643" w:firstLineChars="201"/>
    </w:pPr>
    <w:rPr>
      <w:rFonts w:ascii="仿宋_GB2312" w:eastAsia="仿宋_GB2312"/>
      <w:kern w:val="0"/>
      <w:sz w:val="32"/>
      <w:szCs w:val="20"/>
    </w:rPr>
  </w:style>
  <w:style w:type="paragraph" w:styleId="40">
    <w:name w:val="toc 2"/>
    <w:basedOn w:val="1"/>
    <w:next w:val="1"/>
    <w:qFormat/>
    <w:uiPriority w:val="39"/>
    <w:pPr>
      <w:ind w:left="420" w:leftChars="200"/>
    </w:pPr>
    <w:rPr>
      <w:rFonts w:ascii="Times New Roman" w:hAnsi="Times New Roman"/>
      <w:szCs w:val="21"/>
    </w:rPr>
  </w:style>
  <w:style w:type="paragraph" w:styleId="41">
    <w:name w:val="toc 9"/>
    <w:basedOn w:val="1"/>
    <w:next w:val="1"/>
    <w:unhideWhenUsed/>
    <w:qFormat/>
    <w:uiPriority w:val="39"/>
    <w:pPr>
      <w:ind w:left="3360" w:leftChars="1600"/>
    </w:pPr>
    <w:rPr>
      <w:szCs w:val="22"/>
    </w:rPr>
  </w:style>
  <w:style w:type="paragraph" w:styleId="42">
    <w:name w:val="HTML Preformatted"/>
    <w:basedOn w:val="1"/>
    <w:link w:val="9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link w:val="92"/>
    <w:qFormat/>
    <w:uiPriority w:val="0"/>
    <w:pPr>
      <w:spacing w:before="100" w:beforeAutospacing="1" w:after="100" w:afterAutospacing="1"/>
      <w:ind w:left="0" w:right="0"/>
      <w:jc w:val="left"/>
    </w:pPr>
    <w:rPr>
      <w:kern w:val="0"/>
      <w:sz w:val="24"/>
    </w:rPr>
  </w:style>
  <w:style w:type="paragraph" w:styleId="44">
    <w:name w:val="index 1"/>
    <w:basedOn w:val="1"/>
    <w:next w:val="1"/>
    <w:qFormat/>
    <w:uiPriority w:val="0"/>
    <w:pPr>
      <w:spacing w:line="220" w:lineRule="exact"/>
      <w:jc w:val="center"/>
    </w:pPr>
    <w:rPr>
      <w:rFonts w:ascii="仿宋_GB2312" w:eastAsia="仿宋_GB2312" w:cs="仿宋_GB2312"/>
      <w:szCs w:val="21"/>
    </w:rPr>
  </w:style>
  <w:style w:type="paragraph" w:styleId="45">
    <w:name w:val="Title"/>
    <w:basedOn w:val="1"/>
    <w:next w:val="1"/>
    <w:link w:val="93"/>
    <w:qFormat/>
    <w:uiPriority w:val="0"/>
    <w:pPr>
      <w:spacing w:before="240" w:after="60"/>
      <w:jc w:val="center"/>
      <w:outlineLvl w:val="0"/>
    </w:pPr>
    <w:rPr>
      <w:rFonts w:ascii="Cambria" w:hAnsi="Cambria"/>
      <w:b/>
      <w:bCs/>
      <w:sz w:val="32"/>
      <w:szCs w:val="32"/>
    </w:rPr>
  </w:style>
  <w:style w:type="paragraph" w:styleId="46">
    <w:name w:val="annotation subject"/>
    <w:basedOn w:val="18"/>
    <w:next w:val="18"/>
    <w:link w:val="94"/>
    <w:qFormat/>
    <w:uiPriority w:val="99"/>
    <w:rPr>
      <w:rFonts w:ascii="Times New Roman" w:hAnsi="Times New Roman"/>
      <w:b/>
      <w:bCs/>
      <w:sz w:val="24"/>
    </w:rPr>
  </w:style>
  <w:style w:type="paragraph" w:styleId="47">
    <w:name w:val="Body Text First Indent 2"/>
    <w:basedOn w:val="21"/>
    <w:link w:val="95"/>
    <w:unhideWhenUsed/>
    <w:qFormat/>
    <w:uiPriority w:val="99"/>
    <w:pPr>
      <w:ind w:firstLine="420" w:firstLineChars="200"/>
    </w:pPr>
  </w:style>
  <w:style w:type="table" w:styleId="49">
    <w:name w:val="Table Grid"/>
    <w:basedOn w:val="4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bCs/>
    </w:rPr>
  </w:style>
  <w:style w:type="character" w:styleId="52">
    <w:name w:val="endnote reference"/>
    <w:basedOn w:val="50"/>
    <w:qFormat/>
    <w:uiPriority w:val="99"/>
    <w:rPr>
      <w:rFonts w:cs="Times New Roman"/>
      <w:vertAlign w:val="superscript"/>
    </w:rPr>
  </w:style>
  <w:style w:type="character" w:styleId="53">
    <w:name w:val="page number"/>
    <w:basedOn w:val="50"/>
    <w:qFormat/>
    <w:uiPriority w:val="0"/>
  </w:style>
  <w:style w:type="character" w:styleId="54">
    <w:name w:val="FollowedHyperlink"/>
    <w:basedOn w:val="50"/>
    <w:qFormat/>
    <w:uiPriority w:val="99"/>
    <w:rPr>
      <w:color w:val="00A7D8"/>
      <w:u w:val="none"/>
    </w:rPr>
  </w:style>
  <w:style w:type="character" w:styleId="55">
    <w:name w:val="Emphasis"/>
    <w:qFormat/>
    <w:uiPriority w:val="0"/>
    <w:rPr>
      <w:color w:val="auto"/>
    </w:rPr>
  </w:style>
  <w:style w:type="character" w:styleId="56">
    <w:name w:val="HTML Definition"/>
    <w:basedOn w:val="50"/>
    <w:unhideWhenUsed/>
    <w:qFormat/>
    <w:uiPriority w:val="0"/>
    <w:rPr>
      <w:i/>
      <w:iCs/>
    </w:rPr>
  </w:style>
  <w:style w:type="character" w:styleId="57">
    <w:name w:val="HTML Variable"/>
    <w:qFormat/>
    <w:uiPriority w:val="0"/>
    <w:rPr>
      <w:rFonts w:ascii="Times New Roman" w:hAnsi="Times New Roman" w:eastAsia="宋体" w:cs="Times New Roman"/>
    </w:rPr>
  </w:style>
  <w:style w:type="character" w:styleId="58">
    <w:name w:val="Hyperlink"/>
    <w:basedOn w:val="50"/>
    <w:qFormat/>
    <w:uiPriority w:val="99"/>
    <w:rPr>
      <w:color w:val="444444"/>
      <w:u w:val="none"/>
    </w:rPr>
  </w:style>
  <w:style w:type="character" w:styleId="59">
    <w:name w:val="HTML Code"/>
    <w:basedOn w:val="50"/>
    <w:unhideWhenUsed/>
    <w:qFormat/>
    <w:uiPriority w:val="0"/>
    <w:rPr>
      <w:rFonts w:hint="default" w:ascii="Consolas" w:hAnsi="Consolas" w:eastAsia="Consolas" w:cs="Consolas"/>
      <w:color w:val="C7254E"/>
      <w:sz w:val="21"/>
      <w:szCs w:val="21"/>
      <w:shd w:val="clear" w:color="auto" w:fill="F9F2F4"/>
    </w:rPr>
  </w:style>
  <w:style w:type="character" w:styleId="60">
    <w:name w:val="annotation reference"/>
    <w:qFormat/>
    <w:uiPriority w:val="99"/>
    <w:rPr>
      <w:sz w:val="21"/>
      <w:szCs w:val="21"/>
    </w:rPr>
  </w:style>
  <w:style w:type="character" w:styleId="61">
    <w:name w:val="HTML Cite"/>
    <w:qFormat/>
    <w:uiPriority w:val="0"/>
    <w:rPr>
      <w:color w:val="008000"/>
    </w:rPr>
  </w:style>
  <w:style w:type="character" w:styleId="62">
    <w:name w:val="HTML Keyboard"/>
    <w:basedOn w:val="50"/>
    <w:unhideWhenUsed/>
    <w:qFormat/>
    <w:uiPriority w:val="0"/>
    <w:rPr>
      <w:rFonts w:hint="default" w:ascii="Consolas" w:hAnsi="Consolas" w:eastAsia="Consolas" w:cs="Consolas"/>
      <w:color w:val="FFFFFF"/>
      <w:sz w:val="21"/>
      <w:szCs w:val="21"/>
      <w:shd w:val="clear" w:color="auto" w:fill="333333"/>
    </w:rPr>
  </w:style>
  <w:style w:type="character" w:styleId="63">
    <w:name w:val="HTML Sample"/>
    <w:basedOn w:val="50"/>
    <w:unhideWhenUsed/>
    <w:qFormat/>
    <w:uiPriority w:val="0"/>
    <w:rPr>
      <w:rFonts w:ascii="Consolas" w:hAnsi="Consolas" w:eastAsia="Consolas" w:cs="Consolas"/>
      <w:sz w:val="21"/>
      <w:szCs w:val="21"/>
    </w:rPr>
  </w:style>
  <w:style w:type="paragraph" w:customStyle="1" w:styleId="64">
    <w:name w:val="列出段落1"/>
    <w:basedOn w:val="1"/>
    <w:qFormat/>
    <w:uiPriority w:val="99"/>
    <w:pPr>
      <w:ind w:firstLine="420" w:firstLineChars="200"/>
    </w:pPr>
    <w:rPr>
      <w:rFonts w:ascii="Times New Roman" w:hAnsi="Times New Roman"/>
      <w:szCs w:val="22"/>
    </w:rPr>
  </w:style>
  <w:style w:type="character" w:customStyle="1" w:styleId="65">
    <w:name w:val="宏文本 Char"/>
    <w:basedOn w:val="50"/>
    <w:link w:val="3"/>
    <w:qFormat/>
    <w:uiPriority w:val="0"/>
    <w:rPr>
      <w:rFonts w:ascii="Courier New" w:hAnsi="Courier New"/>
      <w:lang w:val="en-US" w:eastAsia="zh-CN" w:bidi="ar-SA"/>
    </w:rPr>
  </w:style>
  <w:style w:type="character" w:customStyle="1" w:styleId="66">
    <w:name w:val="标题 1 Char"/>
    <w:basedOn w:val="50"/>
    <w:link w:val="4"/>
    <w:qFormat/>
    <w:locked/>
    <w:uiPriority w:val="99"/>
    <w:rPr>
      <w:rFonts w:ascii="宋体" w:hAnsi="宋体" w:eastAsia="宋体" w:cs="宋体"/>
      <w:b/>
      <w:bCs/>
      <w:kern w:val="36"/>
      <w:sz w:val="48"/>
      <w:szCs w:val="48"/>
      <w:lang w:val="en-US" w:eastAsia="zh-CN" w:bidi="ar-SA"/>
    </w:rPr>
  </w:style>
  <w:style w:type="character" w:customStyle="1" w:styleId="67">
    <w:name w:val="标题 2 Char"/>
    <w:basedOn w:val="50"/>
    <w:link w:val="5"/>
    <w:qFormat/>
    <w:uiPriority w:val="99"/>
    <w:rPr>
      <w:rFonts w:ascii="Cambria" w:hAnsi="Cambria" w:eastAsia="宋体"/>
      <w:b/>
      <w:bCs/>
      <w:kern w:val="2"/>
      <w:sz w:val="32"/>
      <w:szCs w:val="32"/>
      <w:lang w:val="en-US" w:eastAsia="zh-CN" w:bidi="ar-SA"/>
    </w:rPr>
  </w:style>
  <w:style w:type="character" w:customStyle="1" w:styleId="68">
    <w:name w:val="标题 3 Char"/>
    <w:basedOn w:val="50"/>
    <w:link w:val="6"/>
    <w:qFormat/>
    <w:uiPriority w:val="99"/>
    <w:rPr>
      <w:rFonts w:eastAsia="宋体"/>
      <w:b/>
      <w:bCs/>
      <w:kern w:val="2"/>
      <w:sz w:val="30"/>
      <w:szCs w:val="32"/>
      <w:lang w:val="en-US" w:eastAsia="zh-CN" w:bidi="ar-SA"/>
    </w:rPr>
  </w:style>
  <w:style w:type="character" w:customStyle="1" w:styleId="69">
    <w:name w:val="标题 4 Char"/>
    <w:basedOn w:val="50"/>
    <w:link w:val="2"/>
    <w:qFormat/>
    <w:uiPriority w:val="99"/>
    <w:rPr>
      <w:rFonts w:ascii="Cambria" w:hAnsi="Cambria" w:eastAsia="宋体"/>
      <w:b/>
      <w:bCs/>
      <w:kern w:val="2"/>
      <w:sz w:val="28"/>
      <w:szCs w:val="28"/>
      <w:lang w:val="en-US" w:eastAsia="zh-CN" w:bidi="ar-SA"/>
    </w:rPr>
  </w:style>
  <w:style w:type="character" w:customStyle="1" w:styleId="70">
    <w:name w:val="标题 5 Char"/>
    <w:basedOn w:val="50"/>
    <w:link w:val="7"/>
    <w:qFormat/>
    <w:uiPriority w:val="99"/>
    <w:rPr>
      <w:rFonts w:eastAsia="宋体"/>
      <w:b/>
      <w:bCs/>
      <w:kern w:val="2"/>
      <w:sz w:val="28"/>
      <w:szCs w:val="28"/>
      <w:lang w:val="en-US" w:eastAsia="zh-CN" w:bidi="ar-SA"/>
    </w:rPr>
  </w:style>
  <w:style w:type="character" w:customStyle="1" w:styleId="71">
    <w:name w:val="标题 6 Char"/>
    <w:basedOn w:val="50"/>
    <w:link w:val="8"/>
    <w:qFormat/>
    <w:uiPriority w:val="99"/>
    <w:rPr>
      <w:rFonts w:ascii="Cambria" w:hAnsi="Cambria" w:eastAsia="宋体" w:cs="Cambria"/>
      <w:b/>
      <w:bCs/>
      <w:kern w:val="2"/>
      <w:sz w:val="24"/>
      <w:szCs w:val="24"/>
      <w:lang w:val="en-US" w:eastAsia="zh-CN" w:bidi="ar-SA"/>
    </w:rPr>
  </w:style>
  <w:style w:type="character" w:customStyle="1" w:styleId="72">
    <w:name w:val="标题 7 Char"/>
    <w:basedOn w:val="50"/>
    <w:link w:val="9"/>
    <w:qFormat/>
    <w:uiPriority w:val="99"/>
    <w:rPr>
      <w:rFonts w:ascii="Calibri" w:hAnsi="Calibri" w:eastAsia="宋体" w:cs="Calibri"/>
      <w:b/>
      <w:bCs/>
      <w:kern w:val="2"/>
      <w:sz w:val="24"/>
      <w:szCs w:val="24"/>
      <w:lang w:val="en-US" w:eastAsia="zh-CN" w:bidi="ar-SA"/>
    </w:rPr>
  </w:style>
  <w:style w:type="character" w:customStyle="1" w:styleId="73">
    <w:name w:val="标题 8 Char"/>
    <w:basedOn w:val="50"/>
    <w:link w:val="10"/>
    <w:qFormat/>
    <w:uiPriority w:val="99"/>
    <w:rPr>
      <w:rFonts w:ascii="Cambria" w:hAnsi="Cambria" w:eastAsia="宋体" w:cs="Cambria"/>
      <w:kern w:val="2"/>
      <w:sz w:val="24"/>
      <w:szCs w:val="24"/>
      <w:lang w:val="en-US" w:eastAsia="zh-CN" w:bidi="ar-SA"/>
    </w:rPr>
  </w:style>
  <w:style w:type="character" w:customStyle="1" w:styleId="74">
    <w:name w:val="标题 9 Char"/>
    <w:basedOn w:val="50"/>
    <w:link w:val="11"/>
    <w:qFormat/>
    <w:uiPriority w:val="99"/>
    <w:rPr>
      <w:rFonts w:ascii="Cambria" w:hAnsi="Cambria" w:eastAsia="宋体" w:cs="Cambria"/>
      <w:kern w:val="2"/>
      <w:sz w:val="21"/>
      <w:szCs w:val="21"/>
      <w:lang w:val="en-US" w:eastAsia="zh-CN" w:bidi="ar-SA"/>
    </w:rPr>
  </w:style>
  <w:style w:type="character" w:customStyle="1" w:styleId="75">
    <w:name w:val="注释标题 Char"/>
    <w:basedOn w:val="50"/>
    <w:link w:val="14"/>
    <w:qFormat/>
    <w:uiPriority w:val="99"/>
    <w:rPr>
      <w:rFonts w:eastAsia="宋体"/>
      <w:kern w:val="2"/>
      <w:sz w:val="21"/>
      <w:szCs w:val="24"/>
      <w:lang w:val="zh-CN" w:eastAsia="zh-CN" w:bidi="ar-SA"/>
    </w:rPr>
  </w:style>
  <w:style w:type="character" w:customStyle="1" w:styleId="76">
    <w:name w:val="正文缩进 Char"/>
    <w:link w:val="15"/>
    <w:qFormat/>
    <w:locked/>
    <w:uiPriority w:val="0"/>
    <w:rPr>
      <w:rFonts w:eastAsia="宋体"/>
      <w:b/>
      <w:bCs/>
      <w:kern w:val="2"/>
      <w:sz w:val="24"/>
      <w:szCs w:val="24"/>
      <w:lang w:bidi="ar-SA"/>
    </w:rPr>
  </w:style>
  <w:style w:type="character" w:customStyle="1" w:styleId="77">
    <w:name w:val="文档结构图 Char"/>
    <w:basedOn w:val="50"/>
    <w:link w:val="17"/>
    <w:qFormat/>
    <w:uiPriority w:val="99"/>
    <w:rPr>
      <w:rFonts w:ascii="宋体" w:eastAsia="宋体"/>
      <w:kern w:val="2"/>
      <w:sz w:val="18"/>
      <w:szCs w:val="18"/>
      <w:lang w:val="en-US" w:eastAsia="zh-CN" w:bidi="ar-SA"/>
    </w:rPr>
  </w:style>
  <w:style w:type="character" w:customStyle="1" w:styleId="78">
    <w:name w:val="批注文字 Char1"/>
    <w:basedOn w:val="50"/>
    <w:link w:val="18"/>
    <w:qFormat/>
    <w:uiPriority w:val="99"/>
    <w:rPr>
      <w:kern w:val="2"/>
      <w:sz w:val="21"/>
      <w:szCs w:val="24"/>
    </w:rPr>
  </w:style>
  <w:style w:type="character" w:customStyle="1" w:styleId="79">
    <w:name w:val="正文文本 3 Char"/>
    <w:basedOn w:val="50"/>
    <w:link w:val="19"/>
    <w:qFormat/>
    <w:uiPriority w:val="0"/>
    <w:rPr>
      <w:rFonts w:ascii="宋体" w:hAnsi="Times New Roman" w:cs="宋体"/>
      <w:kern w:val="2"/>
      <w:sz w:val="24"/>
      <w:szCs w:val="24"/>
    </w:rPr>
  </w:style>
  <w:style w:type="character" w:customStyle="1" w:styleId="80">
    <w:name w:val="正文文本 Char"/>
    <w:basedOn w:val="50"/>
    <w:link w:val="20"/>
    <w:qFormat/>
    <w:uiPriority w:val="99"/>
    <w:rPr>
      <w:rFonts w:ascii="仿宋_GB2312" w:eastAsia="仿宋_GB2312"/>
      <w:sz w:val="28"/>
      <w:lang w:val="en-US" w:eastAsia="zh-CN" w:bidi="ar-SA"/>
    </w:rPr>
  </w:style>
  <w:style w:type="character" w:customStyle="1" w:styleId="81">
    <w:name w:val="正文文本缩进 Char"/>
    <w:basedOn w:val="50"/>
    <w:link w:val="21"/>
    <w:qFormat/>
    <w:uiPriority w:val="99"/>
    <w:rPr>
      <w:rFonts w:eastAsia="宋体"/>
      <w:kern w:val="2"/>
      <w:sz w:val="21"/>
      <w:szCs w:val="21"/>
      <w:lang w:val="en-US" w:eastAsia="zh-CN" w:bidi="ar-SA"/>
    </w:rPr>
  </w:style>
  <w:style w:type="character" w:customStyle="1" w:styleId="82">
    <w:name w:val="纯文本 Char1"/>
    <w:link w:val="26"/>
    <w:qFormat/>
    <w:uiPriority w:val="0"/>
    <w:rPr>
      <w:rFonts w:ascii="宋体" w:hAnsi="Courier New"/>
      <w:kern w:val="2"/>
      <w:sz w:val="21"/>
      <w:szCs w:val="21"/>
      <w:lang w:bidi="ar-SA"/>
    </w:rPr>
  </w:style>
  <w:style w:type="character" w:customStyle="1" w:styleId="83">
    <w:name w:val="日期 Char"/>
    <w:basedOn w:val="50"/>
    <w:link w:val="28"/>
    <w:qFormat/>
    <w:locked/>
    <w:uiPriority w:val="99"/>
    <w:rPr>
      <w:rFonts w:ascii="Calibri" w:hAnsi="Calibri" w:eastAsia="宋体"/>
      <w:kern w:val="2"/>
      <w:sz w:val="21"/>
      <w:szCs w:val="21"/>
      <w:lang w:val="en-US" w:eastAsia="zh-CN" w:bidi="ar-SA"/>
    </w:rPr>
  </w:style>
  <w:style w:type="character" w:customStyle="1" w:styleId="84">
    <w:name w:val="正文文本缩进 2 Char"/>
    <w:basedOn w:val="50"/>
    <w:link w:val="29"/>
    <w:qFormat/>
    <w:uiPriority w:val="99"/>
    <w:rPr>
      <w:rFonts w:ascii="宋体" w:hAnsi="Times New Roman" w:cs="宋体"/>
    </w:rPr>
  </w:style>
  <w:style w:type="character" w:customStyle="1" w:styleId="85">
    <w:name w:val="尾注文本 Char"/>
    <w:basedOn w:val="50"/>
    <w:link w:val="30"/>
    <w:qFormat/>
    <w:uiPriority w:val="99"/>
    <w:rPr>
      <w:rFonts w:ascii="Times New Roman" w:hAnsi="Times New Roman"/>
      <w:kern w:val="2"/>
      <w:sz w:val="21"/>
      <w:szCs w:val="21"/>
    </w:rPr>
  </w:style>
  <w:style w:type="character" w:customStyle="1" w:styleId="86">
    <w:name w:val="批注框文本 Char"/>
    <w:link w:val="31"/>
    <w:qFormat/>
    <w:uiPriority w:val="99"/>
    <w:rPr>
      <w:kern w:val="2"/>
      <w:sz w:val="18"/>
      <w:szCs w:val="18"/>
    </w:rPr>
  </w:style>
  <w:style w:type="character" w:customStyle="1" w:styleId="87">
    <w:name w:val="页脚 Char"/>
    <w:basedOn w:val="50"/>
    <w:link w:val="32"/>
    <w:qFormat/>
    <w:locked/>
    <w:uiPriority w:val="99"/>
    <w:rPr>
      <w:rFonts w:ascii="Calibri" w:hAnsi="Calibri" w:eastAsia="宋体"/>
      <w:kern w:val="2"/>
      <w:sz w:val="18"/>
      <w:szCs w:val="18"/>
      <w:lang w:val="en-US" w:eastAsia="zh-CN" w:bidi="ar-SA"/>
    </w:rPr>
  </w:style>
  <w:style w:type="character" w:customStyle="1" w:styleId="88">
    <w:name w:val="页眉 Char"/>
    <w:basedOn w:val="50"/>
    <w:link w:val="34"/>
    <w:qFormat/>
    <w:locked/>
    <w:uiPriority w:val="99"/>
    <w:rPr>
      <w:rFonts w:ascii="Calibri" w:hAnsi="Calibri" w:eastAsia="宋体"/>
      <w:kern w:val="2"/>
      <w:sz w:val="18"/>
      <w:szCs w:val="18"/>
      <w:lang w:val="en-US" w:eastAsia="zh-CN" w:bidi="ar-SA"/>
    </w:rPr>
  </w:style>
  <w:style w:type="character" w:customStyle="1" w:styleId="89">
    <w:name w:val="副标题 Char"/>
    <w:basedOn w:val="50"/>
    <w:link w:val="37"/>
    <w:qFormat/>
    <w:uiPriority w:val="11"/>
    <w:rPr>
      <w:rFonts w:ascii="Cambria" w:hAnsi="Cambria" w:eastAsia="宋体"/>
      <w:b/>
      <w:bCs/>
      <w:kern w:val="28"/>
      <w:sz w:val="32"/>
      <w:szCs w:val="32"/>
      <w:lang w:val="en-US" w:eastAsia="zh-CN" w:bidi="ar-SA"/>
    </w:rPr>
  </w:style>
  <w:style w:type="character" w:customStyle="1" w:styleId="90">
    <w:name w:val="正文文本缩进 3 Char"/>
    <w:link w:val="39"/>
    <w:qFormat/>
    <w:uiPriority w:val="99"/>
    <w:rPr>
      <w:rFonts w:ascii="仿宋_GB2312" w:eastAsia="仿宋_GB2312"/>
      <w:sz w:val="32"/>
      <w:lang w:bidi="ar-SA"/>
    </w:rPr>
  </w:style>
  <w:style w:type="character" w:customStyle="1" w:styleId="91">
    <w:name w:val="HTML 预设格式 Char"/>
    <w:basedOn w:val="50"/>
    <w:link w:val="42"/>
    <w:qFormat/>
    <w:uiPriority w:val="99"/>
    <w:rPr>
      <w:rFonts w:ascii="宋体" w:hAnsi="宋体" w:cs="宋体"/>
      <w:sz w:val="24"/>
      <w:szCs w:val="24"/>
    </w:rPr>
  </w:style>
  <w:style w:type="character" w:customStyle="1" w:styleId="92">
    <w:name w:val="普通(网站) Char"/>
    <w:link w:val="43"/>
    <w:qFormat/>
    <w:uiPriority w:val="0"/>
    <w:rPr>
      <w:rFonts w:ascii="Calibri" w:hAnsi="Calibri" w:eastAsia="宋体"/>
      <w:sz w:val="24"/>
      <w:szCs w:val="24"/>
      <w:lang w:val="en-US" w:eastAsia="zh-CN" w:bidi="ar-SA"/>
    </w:rPr>
  </w:style>
  <w:style w:type="character" w:customStyle="1" w:styleId="93">
    <w:name w:val="标题 Char"/>
    <w:basedOn w:val="50"/>
    <w:link w:val="45"/>
    <w:qFormat/>
    <w:uiPriority w:val="0"/>
    <w:rPr>
      <w:rFonts w:ascii="Cambria" w:hAnsi="Cambria" w:eastAsia="宋体"/>
      <w:b/>
      <w:bCs/>
      <w:kern w:val="2"/>
      <w:sz w:val="32"/>
      <w:szCs w:val="32"/>
      <w:lang w:val="en-US" w:eastAsia="zh-CN" w:bidi="ar-SA"/>
    </w:rPr>
  </w:style>
  <w:style w:type="character" w:customStyle="1" w:styleId="94">
    <w:name w:val="批注主题 Char"/>
    <w:basedOn w:val="78"/>
    <w:link w:val="46"/>
    <w:qFormat/>
    <w:uiPriority w:val="99"/>
    <w:rPr>
      <w:rFonts w:ascii="Times New Roman" w:hAnsi="Times New Roman"/>
      <w:b/>
      <w:bCs/>
      <w:sz w:val="24"/>
    </w:rPr>
  </w:style>
  <w:style w:type="character" w:customStyle="1" w:styleId="95">
    <w:name w:val="正文首行缩进 2 Char"/>
    <w:basedOn w:val="81"/>
    <w:link w:val="47"/>
    <w:qFormat/>
    <w:uiPriority w:val="99"/>
  </w:style>
  <w:style w:type="paragraph" w:customStyle="1" w:styleId="96">
    <w:name w:val="Char"/>
    <w:basedOn w:val="1"/>
    <w:qFormat/>
    <w:uiPriority w:val="99"/>
    <w:pPr>
      <w:widowControl/>
      <w:spacing w:after="160" w:line="240" w:lineRule="exact"/>
      <w:jc w:val="left"/>
    </w:pPr>
    <w:rPr>
      <w:rFonts w:ascii="Verdana" w:hAnsi="Verdana"/>
      <w:kern w:val="0"/>
      <w:sz w:val="18"/>
      <w:szCs w:val="20"/>
      <w:lang w:eastAsia="en-US"/>
    </w:rPr>
  </w:style>
  <w:style w:type="paragraph" w:customStyle="1" w:styleId="9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8">
    <w:name w:val="Table Paragraph"/>
    <w:basedOn w:val="1"/>
    <w:qFormat/>
    <w:uiPriority w:val="99"/>
    <w:rPr>
      <w:rFonts w:ascii="宋体" w:hAnsi="宋体" w:eastAsia="宋体" w:cs="宋体"/>
      <w:lang w:val="zh-CN" w:eastAsia="zh-CN" w:bidi="zh-CN"/>
    </w:rPr>
  </w:style>
  <w:style w:type="paragraph" w:customStyle="1" w:styleId="99">
    <w:name w:val="正文+宋体"/>
    <w:basedOn w:val="1"/>
    <w:qFormat/>
    <w:uiPriority w:val="0"/>
  </w:style>
  <w:style w:type="paragraph" w:customStyle="1" w:styleId="100">
    <w:name w:val="段"/>
    <w:link w:val="101"/>
    <w:qFormat/>
    <w:uiPriority w:val="99"/>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 w:type="character" w:customStyle="1" w:styleId="101">
    <w:name w:val="段 Char"/>
    <w:link w:val="100"/>
    <w:qFormat/>
    <w:locked/>
    <w:uiPriority w:val="99"/>
    <w:rPr>
      <w:rFonts w:ascii="宋体"/>
      <w:sz w:val="21"/>
      <w:szCs w:val="22"/>
      <w:lang w:val="en-US" w:eastAsia="zh-CN" w:bidi="ar-SA"/>
    </w:rPr>
  </w:style>
  <w:style w:type="character" w:customStyle="1" w:styleId="102">
    <w:name w:val=" Char Char13"/>
    <w:qFormat/>
    <w:uiPriority w:val="0"/>
    <w:rPr>
      <w:kern w:val="2"/>
      <w:sz w:val="18"/>
      <w:szCs w:val="18"/>
    </w:rPr>
  </w:style>
  <w:style w:type="paragraph" w:styleId="103">
    <w:name w:val="List Paragraph"/>
    <w:basedOn w:val="1"/>
    <w:qFormat/>
    <w:uiPriority w:val="34"/>
    <w:pPr>
      <w:widowControl/>
      <w:spacing w:line="240" w:lineRule="atLeast"/>
      <w:ind w:firstLine="420" w:firstLineChars="200"/>
      <w:jc w:val="left"/>
    </w:pPr>
    <w:rPr>
      <w:szCs w:val="21"/>
    </w:rPr>
  </w:style>
  <w:style w:type="paragraph" w:customStyle="1" w:styleId="104">
    <w:name w:val="一级条标题"/>
    <w:next w:val="1"/>
    <w:link w:val="105"/>
    <w:qFormat/>
    <w:uiPriority w:val="0"/>
    <w:pPr>
      <w:numPr>
        <w:ilvl w:val="1"/>
        <w:numId w:val="1"/>
      </w:numPr>
      <w:spacing w:beforeLines="50" w:afterLines="50"/>
      <w:outlineLvl w:val="2"/>
    </w:pPr>
    <w:rPr>
      <w:rFonts w:ascii="黑体" w:hAnsi="黑体" w:eastAsia="黑体" w:cs="Times New Roman"/>
      <w:sz w:val="21"/>
      <w:szCs w:val="21"/>
      <w:lang w:bidi="ar-SA"/>
    </w:rPr>
  </w:style>
  <w:style w:type="character" w:customStyle="1" w:styleId="105">
    <w:name w:val="一级条标题 Char"/>
    <w:link w:val="104"/>
    <w:qFormat/>
    <w:uiPriority w:val="0"/>
    <w:rPr>
      <w:rFonts w:ascii="黑体" w:hAnsi="黑体" w:eastAsia="黑体"/>
      <w:sz w:val="21"/>
      <w:szCs w:val="21"/>
      <w:lang w:bidi="ar-SA"/>
    </w:rPr>
  </w:style>
  <w:style w:type="paragraph" w:customStyle="1" w:styleId="106">
    <w:name w:val="三级条标题"/>
    <w:basedOn w:val="107"/>
    <w:next w:val="1"/>
    <w:qFormat/>
    <w:uiPriority w:val="99"/>
    <w:pPr>
      <w:numPr>
        <w:ilvl w:val="3"/>
        <w:numId w:val="1"/>
      </w:numPr>
      <w:outlineLvl w:val="4"/>
    </w:pPr>
  </w:style>
  <w:style w:type="paragraph" w:customStyle="1" w:styleId="107">
    <w:name w:val="二级条标题"/>
    <w:basedOn w:val="104"/>
    <w:next w:val="1"/>
    <w:link w:val="108"/>
    <w:qFormat/>
    <w:uiPriority w:val="99"/>
    <w:pPr>
      <w:numPr>
        <w:ilvl w:val="2"/>
        <w:numId w:val="1"/>
      </w:numPr>
      <w:outlineLvl w:val="3"/>
    </w:pPr>
  </w:style>
  <w:style w:type="character" w:customStyle="1" w:styleId="108">
    <w:name w:val="二级条标题 Char"/>
    <w:basedOn w:val="105"/>
    <w:link w:val="107"/>
    <w:qFormat/>
    <w:uiPriority w:val="99"/>
  </w:style>
  <w:style w:type="paragraph" w:customStyle="1" w:styleId="109">
    <w:name w:val="二级无"/>
    <w:basedOn w:val="107"/>
    <w:qFormat/>
    <w:uiPriority w:val="0"/>
    <w:pPr>
      <w:spacing w:beforeLines="0" w:afterLines="0"/>
    </w:pPr>
    <w:rPr>
      <w:rFonts w:ascii="宋体" w:eastAsia="宋体"/>
    </w:rPr>
  </w:style>
  <w:style w:type="paragraph" w:customStyle="1" w:styleId="110">
    <w:name w:val="章标题"/>
    <w:next w:val="100"/>
    <w:qFormat/>
    <w:uiPriority w:val="99"/>
    <w:pPr>
      <w:numPr>
        <w:ilvl w:val="1"/>
        <w:numId w:val="2"/>
      </w:numPr>
      <w:tabs>
        <w:tab w:val="left" w:pos="312"/>
      </w:tabs>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111">
    <w:name w:val=" Char"/>
    <w:basedOn w:val="1"/>
    <w:qFormat/>
    <w:uiPriority w:val="0"/>
    <w:pPr>
      <w:widowControl/>
      <w:spacing w:after="160" w:line="240" w:lineRule="exact"/>
      <w:jc w:val="left"/>
    </w:pPr>
    <w:rPr>
      <w:rFonts w:ascii="Times New Roman" w:hAnsi="Times New Roman"/>
    </w:rPr>
  </w:style>
  <w:style w:type="character" w:customStyle="1" w:styleId="112">
    <w:name w:val="纯文本 Char"/>
    <w:qFormat/>
    <w:uiPriority w:val="99"/>
    <w:rPr>
      <w:rFonts w:ascii="宋体" w:hAnsi="Courier New" w:eastAsia="宋体" w:cs="黑体"/>
      <w:kern w:val="2"/>
      <w:sz w:val="21"/>
      <w:szCs w:val="21"/>
      <w:lang w:val="en-US" w:eastAsia="zh-CN" w:bidi="ar-SA"/>
    </w:rPr>
  </w:style>
  <w:style w:type="paragraph" w:customStyle="1" w:styleId="113">
    <w:name w:val="_Style 112"/>
    <w:basedOn w:val="4"/>
    <w:next w:val="1"/>
    <w:qFormat/>
    <w:uiPriority w:val="39"/>
    <w:pPr>
      <w:keepNext/>
      <w:keepLines/>
      <w:spacing w:before="480" w:beforeLines="150" w:beforeAutospacing="0" w:after="0" w:afterLines="150" w:afterAutospacing="0" w:line="276" w:lineRule="auto"/>
      <w:outlineLvl w:val="9"/>
    </w:pPr>
    <w:rPr>
      <w:rFonts w:ascii="Cambria" w:hAnsi="Cambria" w:cs="Times New Roman"/>
      <w:color w:val="365F91"/>
      <w:kern w:val="0"/>
      <w:sz w:val="28"/>
      <w:szCs w:val="28"/>
    </w:rPr>
  </w:style>
  <w:style w:type="paragraph" w:customStyle="1" w:styleId="114">
    <w:name w:val="p0"/>
    <w:basedOn w:val="1"/>
    <w:qFormat/>
    <w:uiPriority w:val="99"/>
    <w:pPr>
      <w:widowControl/>
    </w:pPr>
    <w:rPr>
      <w:rFonts w:eastAsia="方正仿宋_GBK"/>
      <w:kern w:val="0"/>
      <w:szCs w:val="20"/>
    </w:rPr>
  </w:style>
  <w:style w:type="paragraph" w:customStyle="1" w:styleId="115">
    <w:name w:val="Char Char Char Char"/>
    <w:basedOn w:val="1"/>
    <w:qFormat/>
    <w:uiPriority w:val="99"/>
    <w:pPr>
      <w:widowControl/>
      <w:spacing w:after="160" w:line="240" w:lineRule="exact"/>
      <w:jc w:val="left"/>
    </w:pPr>
    <w:rPr>
      <w:rFonts w:ascii="Verdana" w:hAnsi="Verdana"/>
      <w:kern w:val="0"/>
      <w:sz w:val="18"/>
      <w:szCs w:val="20"/>
      <w:lang w:eastAsia="en-US"/>
    </w:rPr>
  </w:style>
  <w:style w:type="paragraph" w:customStyle="1" w:styleId="116">
    <w:name w:val="纯文本1"/>
    <w:basedOn w:val="1"/>
    <w:qFormat/>
    <w:uiPriority w:val="0"/>
    <w:pPr>
      <w:adjustRightInd w:val="0"/>
      <w:textAlignment w:val="baseline"/>
    </w:pPr>
    <w:rPr>
      <w:rFonts w:ascii="宋体" w:hAnsi="Courier New" w:eastAsia="楷体_GB2312"/>
      <w:sz w:val="28"/>
      <w:szCs w:val="20"/>
    </w:rPr>
  </w:style>
  <w:style w:type="paragraph" w:customStyle="1" w:styleId="117">
    <w:name w:val="纯文本4"/>
    <w:basedOn w:val="1"/>
    <w:qFormat/>
    <w:uiPriority w:val="0"/>
    <w:pPr>
      <w:adjustRightInd w:val="0"/>
      <w:textAlignment w:val="baseline"/>
    </w:pPr>
    <w:rPr>
      <w:rFonts w:ascii="宋体" w:hAnsi="Courier New" w:eastAsia="楷体_GB2312"/>
      <w:sz w:val="26"/>
      <w:szCs w:val="20"/>
    </w:rPr>
  </w:style>
  <w:style w:type="paragraph" w:customStyle="1" w:styleId="118">
    <w:name w:val="正文缩进2"/>
    <w:basedOn w:val="1"/>
    <w:qFormat/>
    <w:uiPriority w:val="0"/>
    <w:pPr>
      <w:ind w:firstLine="420" w:firstLineChars="200"/>
    </w:pPr>
    <w:rPr>
      <w:rFonts w:ascii="Times New Roman" w:hAnsi="Times New Roman"/>
      <w:szCs w:val="22"/>
    </w:rPr>
  </w:style>
  <w:style w:type="paragraph" w:customStyle="1" w:styleId="119">
    <w:name w:val="正文自定"/>
    <w:basedOn w:val="1"/>
    <w:qFormat/>
    <w:uiPriority w:val="99"/>
    <w:pPr>
      <w:spacing w:line="360" w:lineRule="auto"/>
      <w:ind w:firstLine="480" w:firstLineChars="200"/>
    </w:pPr>
    <w:rPr>
      <w:sz w:val="24"/>
    </w:rPr>
  </w:style>
  <w:style w:type="paragraph" w:customStyle="1" w:styleId="120">
    <w:name w:val="首行缩进"/>
    <w:basedOn w:val="1"/>
    <w:qFormat/>
    <w:uiPriority w:val="99"/>
    <w:pPr>
      <w:spacing w:line="360" w:lineRule="auto"/>
      <w:ind w:firstLine="480" w:firstLineChars="200"/>
      <w:jc w:val="left"/>
    </w:pPr>
    <w:rPr>
      <w:rFonts w:ascii="宋体" w:hAnsi="宋体"/>
      <w:sz w:val="24"/>
      <w:szCs w:val="21"/>
    </w:rPr>
  </w:style>
  <w:style w:type="paragraph" w:customStyle="1" w:styleId="121">
    <w:name w:val="List Paragraph1"/>
    <w:basedOn w:val="1"/>
    <w:link w:val="122"/>
    <w:qFormat/>
    <w:uiPriority w:val="34"/>
    <w:pPr>
      <w:ind w:firstLine="420" w:firstLineChars="200"/>
    </w:pPr>
    <w:rPr>
      <w:szCs w:val="21"/>
    </w:rPr>
  </w:style>
  <w:style w:type="character" w:customStyle="1" w:styleId="122">
    <w:name w:val="列出段落 Char"/>
    <w:link w:val="121"/>
    <w:qFormat/>
    <w:locked/>
    <w:uiPriority w:val="34"/>
    <w:rPr>
      <w:rFonts w:eastAsia="宋体"/>
      <w:kern w:val="2"/>
      <w:sz w:val="21"/>
      <w:szCs w:val="21"/>
      <w:lang w:bidi="ar-SA"/>
    </w:rPr>
  </w:style>
  <w:style w:type="character" w:customStyle="1" w:styleId="123">
    <w:name w:val="正文 + (西文) Times New Roman Char"/>
    <w:link w:val="124"/>
    <w:qFormat/>
    <w:uiPriority w:val="99"/>
    <w:rPr>
      <w:rFonts w:ascii="仿宋_GB2312" w:hAnsi="宋体" w:eastAsia="仿宋_GB2312"/>
      <w:color w:val="000000"/>
      <w:sz w:val="28"/>
      <w:szCs w:val="28"/>
      <w:lang w:bidi="ar-SA"/>
    </w:rPr>
  </w:style>
  <w:style w:type="paragraph" w:customStyle="1" w:styleId="124">
    <w:name w:val="正文 + (西文) Times New Roman"/>
    <w:basedOn w:val="43"/>
    <w:link w:val="123"/>
    <w:qFormat/>
    <w:uiPriority w:val="99"/>
    <w:pPr>
      <w:widowControl/>
      <w:spacing w:before="0" w:beforeAutospacing="0" w:after="0" w:afterAutospacing="0" w:line="360" w:lineRule="auto"/>
      <w:ind w:firstLine="560" w:firstLineChars="200"/>
    </w:pPr>
    <w:rPr>
      <w:rFonts w:ascii="仿宋_GB2312" w:hAnsi="宋体" w:eastAsia="仿宋_GB2312"/>
      <w:color w:val="000000"/>
      <w:sz w:val="28"/>
      <w:szCs w:val="28"/>
    </w:rPr>
  </w:style>
  <w:style w:type="character" w:customStyle="1" w:styleId="125">
    <w:name w:val="bjh-p"/>
    <w:basedOn w:val="50"/>
    <w:qFormat/>
    <w:uiPriority w:val="0"/>
  </w:style>
  <w:style w:type="character" w:customStyle="1" w:styleId="126">
    <w:name w:val="bjh-image-caption"/>
    <w:basedOn w:val="50"/>
    <w:qFormat/>
    <w:uiPriority w:val="0"/>
  </w:style>
  <w:style w:type="character" w:customStyle="1" w:styleId="127">
    <w:name w:val="bjh-strong"/>
    <w:basedOn w:val="50"/>
    <w:qFormat/>
    <w:uiPriority w:val="0"/>
  </w:style>
  <w:style w:type="character" w:customStyle="1" w:styleId="128">
    <w:name w:val="无间隔 Char"/>
    <w:link w:val="129"/>
    <w:qFormat/>
    <w:uiPriority w:val="1"/>
    <w:rPr>
      <w:rFonts w:ascii="Times New Roman" w:hAnsi="Times New Roman" w:eastAsia="Times New Roman"/>
      <w:sz w:val="22"/>
      <w:lang w:val="en-US" w:eastAsia="zh-CN" w:bidi="ar-SA"/>
    </w:rPr>
  </w:style>
  <w:style w:type="paragraph" w:styleId="129">
    <w:name w:val="No Spacing"/>
    <w:link w:val="128"/>
    <w:qFormat/>
    <w:uiPriority w:val="1"/>
    <w:rPr>
      <w:rFonts w:ascii="Times New Roman" w:hAnsi="Times New Roman" w:eastAsia="Times New Roman" w:cs="Times New Roman"/>
      <w:sz w:val="22"/>
      <w:lang w:val="en-US" w:eastAsia="zh-CN" w:bidi="ar-SA"/>
    </w:rPr>
  </w:style>
  <w:style w:type="paragraph" w:customStyle="1" w:styleId="130">
    <w:name w:val="样式 10 磅13"/>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列出段落2"/>
    <w:basedOn w:val="1"/>
    <w:qFormat/>
    <w:uiPriority w:val="99"/>
    <w:pPr>
      <w:ind w:firstLine="420" w:firstLineChars="200"/>
    </w:pPr>
    <w:rPr>
      <w:rFonts w:ascii="Times New Roman" w:hAnsi="Times New Roman"/>
      <w:szCs w:val="22"/>
    </w:rPr>
  </w:style>
  <w:style w:type="paragraph" w:customStyle="1" w:styleId="132">
    <w:name w:val="列出段落3"/>
    <w:basedOn w:val="1"/>
    <w:qFormat/>
    <w:uiPriority w:val="99"/>
    <w:pPr>
      <w:ind w:firstLine="420" w:firstLineChars="200"/>
    </w:pPr>
    <w:rPr>
      <w:rFonts w:ascii="Times New Roman" w:hAnsi="Times New Roman"/>
      <w:szCs w:val="22"/>
    </w:rPr>
  </w:style>
  <w:style w:type="paragraph" w:customStyle="1" w:styleId="133">
    <w:name w:val="顶格正文"/>
    <w:basedOn w:val="1"/>
    <w:qFormat/>
    <w:uiPriority w:val="0"/>
    <w:pPr>
      <w:spacing w:line="500" w:lineRule="exact"/>
    </w:pPr>
    <w:rPr>
      <w:rFonts w:ascii="Times New Roman" w:hAnsi="Times New Roman"/>
      <w:color w:val="000000"/>
      <w:sz w:val="30"/>
      <w:szCs w:val="30"/>
    </w:rPr>
  </w:style>
  <w:style w:type="paragraph" w:customStyle="1" w:styleId="134">
    <w:name w:val="无编号正文"/>
    <w:basedOn w:val="1"/>
    <w:qFormat/>
    <w:uiPriority w:val="0"/>
    <w:rPr>
      <w:rFonts w:ascii="Times New Roman" w:hAnsi="Times New Roman"/>
      <w:szCs w:val="22"/>
    </w:rPr>
  </w:style>
  <w:style w:type="paragraph" w:customStyle="1" w:styleId="135">
    <w:name w:val="正文_1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Char2"/>
    <w:basedOn w:val="1"/>
    <w:qFormat/>
    <w:uiPriority w:val="0"/>
    <w:pPr>
      <w:widowControl/>
      <w:spacing w:after="160" w:line="240" w:lineRule="exact"/>
      <w:jc w:val="left"/>
    </w:pPr>
    <w:rPr>
      <w:rFonts w:ascii="Verdana" w:hAnsi="Verdana" w:cs="宋体"/>
      <w:kern w:val="0"/>
      <w:sz w:val="18"/>
      <w:szCs w:val="20"/>
      <w:lang w:eastAsia="en-US"/>
    </w:rPr>
  </w:style>
  <w:style w:type="paragraph" w:customStyle="1" w:styleId="137">
    <w:name w:val="Char1"/>
    <w:basedOn w:val="1"/>
    <w:qFormat/>
    <w:uiPriority w:val="0"/>
    <w:pPr>
      <w:widowControl/>
      <w:spacing w:after="160" w:line="240" w:lineRule="exact"/>
      <w:jc w:val="left"/>
    </w:pPr>
    <w:rPr>
      <w:rFonts w:ascii="Times New Roman" w:hAnsi="Times New Roman"/>
    </w:rPr>
  </w:style>
  <w:style w:type="character" w:customStyle="1" w:styleId="138">
    <w:name w:val="纯文本 Char2"/>
    <w:qFormat/>
    <w:uiPriority w:val="0"/>
    <w:rPr>
      <w:rFonts w:hint="eastAsia" w:ascii="宋体" w:hAnsi="Courier New" w:eastAsia="宋体" w:cs="黑体"/>
      <w:kern w:val="2"/>
      <w:sz w:val="21"/>
      <w:szCs w:val="21"/>
    </w:rPr>
  </w:style>
  <w:style w:type="character" w:customStyle="1" w:styleId="139">
    <w:name w:val="标题 1 字符"/>
    <w:qFormat/>
    <w:locked/>
    <w:uiPriority w:val="99"/>
    <w:rPr>
      <w:rFonts w:hint="default" w:ascii="Times New Roman" w:hAnsi="Times New Roman" w:cs="Times New Roman"/>
      <w:b/>
      <w:bCs/>
      <w:kern w:val="44"/>
      <w:sz w:val="44"/>
      <w:szCs w:val="44"/>
    </w:rPr>
  </w:style>
  <w:style w:type="character" w:customStyle="1" w:styleId="140">
    <w:name w:val="页眉 字符"/>
    <w:qFormat/>
    <w:locked/>
    <w:uiPriority w:val="99"/>
    <w:rPr>
      <w:rFonts w:hint="default" w:ascii="Times New Roman" w:hAnsi="Times New Roman" w:cs="Times New Roman"/>
      <w:sz w:val="18"/>
      <w:szCs w:val="18"/>
    </w:rPr>
  </w:style>
  <w:style w:type="character" w:customStyle="1" w:styleId="141">
    <w:name w:val="页脚 字符"/>
    <w:qFormat/>
    <w:locked/>
    <w:uiPriority w:val="99"/>
    <w:rPr>
      <w:rFonts w:hint="default" w:ascii="Times New Roman" w:hAnsi="Times New Roman" w:cs="Times New Roman"/>
      <w:sz w:val="18"/>
      <w:szCs w:val="18"/>
    </w:rPr>
  </w:style>
  <w:style w:type="character" w:customStyle="1" w:styleId="142">
    <w:name w:val="正文文本缩进 3 字符"/>
    <w:qFormat/>
    <w:uiPriority w:val="0"/>
    <w:rPr>
      <w:rFonts w:hint="eastAsia" w:ascii="仿宋_GB2312" w:eastAsia="仿宋_GB2312"/>
      <w:sz w:val="32"/>
    </w:rPr>
  </w:style>
  <w:style w:type="character" w:customStyle="1" w:styleId="143">
    <w:name w:val="纯文本 字符"/>
    <w:qFormat/>
    <w:uiPriority w:val="99"/>
    <w:rPr>
      <w:rFonts w:hint="eastAsia" w:ascii="宋体" w:hAnsi="Courier New" w:eastAsia="宋体" w:cs="黑体"/>
      <w:kern w:val="2"/>
      <w:sz w:val="21"/>
      <w:szCs w:val="21"/>
    </w:rPr>
  </w:style>
  <w:style w:type="character" w:customStyle="1" w:styleId="144">
    <w:name w:val="标题 1 Char2"/>
    <w:qFormat/>
    <w:locked/>
    <w:uiPriority w:val="99"/>
    <w:rPr>
      <w:rFonts w:ascii="Times New Roman" w:hAnsi="Times New Roman" w:eastAsia="宋体" w:cs="Times New Roman"/>
      <w:b/>
      <w:bCs/>
      <w:kern w:val="44"/>
      <w:sz w:val="32"/>
      <w:szCs w:val="32"/>
    </w:rPr>
  </w:style>
  <w:style w:type="character" w:customStyle="1" w:styleId="145">
    <w:name w:val="标题 2 Char1"/>
    <w:qFormat/>
    <w:locked/>
    <w:uiPriority w:val="99"/>
    <w:rPr>
      <w:rFonts w:ascii="Cambria" w:hAnsi="Cambria" w:eastAsia="宋体" w:cs="Cambria"/>
      <w:b/>
      <w:bCs/>
      <w:sz w:val="32"/>
      <w:szCs w:val="32"/>
    </w:rPr>
  </w:style>
  <w:style w:type="character" w:customStyle="1" w:styleId="146">
    <w:name w:val="标题 3 Char1"/>
    <w:qFormat/>
    <w:locked/>
    <w:uiPriority w:val="99"/>
    <w:rPr>
      <w:rFonts w:ascii="Calibri" w:hAnsi="Calibri" w:eastAsia="宋体" w:cs="Calibri"/>
      <w:bCs/>
      <w:sz w:val="28"/>
      <w:szCs w:val="32"/>
    </w:rPr>
  </w:style>
  <w:style w:type="character" w:customStyle="1" w:styleId="147">
    <w:name w:val="标题 4 Char2"/>
    <w:qFormat/>
    <w:locked/>
    <w:uiPriority w:val="99"/>
    <w:rPr>
      <w:rFonts w:ascii="Cambria" w:hAnsi="Cambria" w:eastAsia="宋体" w:cs="Cambria"/>
      <w:bCs/>
      <w:sz w:val="28"/>
      <w:szCs w:val="28"/>
    </w:rPr>
  </w:style>
  <w:style w:type="character" w:customStyle="1" w:styleId="148">
    <w:name w:val="正文文本缩进 Char1"/>
    <w:qFormat/>
    <w:locked/>
    <w:uiPriority w:val="99"/>
    <w:rPr>
      <w:rFonts w:ascii="Times New Roman" w:hAnsi="Times New Roman" w:eastAsia="宋体" w:cs="Times New Roman"/>
      <w:sz w:val="24"/>
      <w:szCs w:val="24"/>
    </w:rPr>
  </w:style>
  <w:style w:type="character" w:customStyle="1" w:styleId="149">
    <w:name w:val="批注文字 Char"/>
    <w:basedOn w:val="50"/>
    <w:qFormat/>
    <w:uiPriority w:val="99"/>
    <w:rPr>
      <w:rFonts w:ascii="Times New Roman" w:hAnsi="Times New Roman" w:eastAsia="宋体" w:cs="Times New Roman"/>
      <w:sz w:val="24"/>
      <w:szCs w:val="24"/>
    </w:rPr>
  </w:style>
  <w:style w:type="character" w:customStyle="1" w:styleId="150">
    <w:name w:val="正文文本 Char3"/>
    <w:qFormat/>
    <w:locked/>
    <w:uiPriority w:val="99"/>
    <w:rPr>
      <w:rFonts w:ascii="Times New Roman" w:hAnsi="Times New Roman" w:eastAsia="幼圆" w:cs="Times New Roman"/>
      <w:b/>
      <w:bCs/>
      <w:sz w:val="24"/>
      <w:szCs w:val="24"/>
    </w:rPr>
  </w:style>
  <w:style w:type="character" w:customStyle="1" w:styleId="151">
    <w:name w:val="纯文本 Char3"/>
    <w:qFormat/>
    <w:locked/>
    <w:uiPriority w:val="99"/>
    <w:rPr>
      <w:rFonts w:ascii="Ari" w:hAnsi="Times New Roman" w:eastAsia="宋体" w:cs="Ari"/>
      <w:kern w:val="0"/>
      <w:sz w:val="20"/>
      <w:szCs w:val="20"/>
    </w:rPr>
  </w:style>
  <w:style w:type="character" w:customStyle="1" w:styleId="152">
    <w:name w:val="批注框文本 Char3"/>
    <w:qFormat/>
    <w:locked/>
    <w:uiPriority w:val="99"/>
    <w:rPr>
      <w:rFonts w:ascii="Times New Roman" w:hAnsi="Times New Roman" w:eastAsia="宋体" w:cs="Times New Roman"/>
      <w:sz w:val="18"/>
      <w:szCs w:val="18"/>
    </w:rPr>
  </w:style>
  <w:style w:type="character" w:customStyle="1" w:styleId="153">
    <w:name w:val="页脚 Char2"/>
    <w:qFormat/>
    <w:locked/>
    <w:uiPriority w:val="99"/>
    <w:rPr>
      <w:kern w:val="2"/>
      <w:sz w:val="18"/>
      <w:szCs w:val="18"/>
    </w:rPr>
  </w:style>
  <w:style w:type="character" w:customStyle="1" w:styleId="154">
    <w:name w:val="正文文本缩进 3 Char2"/>
    <w:qFormat/>
    <w:locked/>
    <w:uiPriority w:val="99"/>
    <w:rPr>
      <w:rFonts w:ascii="Times New Roman" w:hAnsi="Times New Roman" w:eastAsia="宋体" w:cs="Times New Roman"/>
      <w:sz w:val="16"/>
      <w:szCs w:val="16"/>
    </w:rPr>
  </w:style>
  <w:style w:type="character" w:customStyle="1" w:styleId="155">
    <w:name w:val="正文首行缩进 2 Char1"/>
    <w:basedOn w:val="148"/>
    <w:qFormat/>
    <w:uiPriority w:val="99"/>
    <w:rPr>
      <w:rFonts w:ascii="Calibri" w:hAnsi="Calibri" w:cs="Calibri"/>
      <w:szCs w:val="21"/>
    </w:rPr>
  </w:style>
  <w:style w:type="character" w:customStyle="1" w:styleId="156">
    <w:name w:val="明显强调1"/>
    <w:qFormat/>
    <w:uiPriority w:val="99"/>
    <w:rPr>
      <w:b/>
      <w:bCs/>
      <w:i/>
      <w:iCs/>
      <w:color w:val="4F81BD"/>
    </w:rPr>
  </w:style>
  <w:style w:type="character" w:customStyle="1" w:styleId="157">
    <w:name w:val="批注文字 Char2"/>
    <w:qFormat/>
    <w:uiPriority w:val="99"/>
    <w:rPr>
      <w:kern w:val="2"/>
      <w:sz w:val="21"/>
      <w:szCs w:val="21"/>
    </w:rPr>
  </w:style>
  <w:style w:type="character" w:customStyle="1" w:styleId="158">
    <w:name w:val="标题 3 Char_0"/>
    <w:link w:val="159"/>
    <w:qFormat/>
    <w:locked/>
    <w:uiPriority w:val="99"/>
    <w:rPr>
      <w:b/>
      <w:bCs/>
      <w:sz w:val="32"/>
      <w:szCs w:val="32"/>
    </w:rPr>
  </w:style>
  <w:style w:type="paragraph" w:customStyle="1" w:styleId="159">
    <w:name w:val="标题 3_0"/>
    <w:basedOn w:val="160"/>
    <w:next w:val="160"/>
    <w:link w:val="158"/>
    <w:qFormat/>
    <w:uiPriority w:val="99"/>
    <w:pPr>
      <w:keepNext/>
      <w:keepLines/>
      <w:spacing w:before="260" w:after="260" w:line="416" w:lineRule="auto"/>
      <w:outlineLvl w:val="2"/>
    </w:pPr>
    <w:rPr>
      <w:rFonts w:ascii="Calibri" w:hAnsi="Calibri"/>
      <w:b/>
      <w:bCs/>
      <w:kern w:val="0"/>
      <w:sz w:val="32"/>
      <w:szCs w:val="32"/>
    </w:rPr>
  </w:style>
  <w:style w:type="paragraph" w:customStyle="1" w:styleId="160">
    <w:name w:val="正文_0"/>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161">
    <w:name w:val="页脚 Char1"/>
    <w:qFormat/>
    <w:uiPriority w:val="99"/>
    <w:rPr>
      <w:rFonts w:ascii="Calibri" w:hAnsi="Calibri" w:eastAsia="宋体" w:cs="Calibri"/>
      <w:sz w:val="18"/>
      <w:szCs w:val="18"/>
    </w:rPr>
  </w:style>
  <w:style w:type="character" w:customStyle="1" w:styleId="162">
    <w:name w:val="明显引用 Char2"/>
    <w:qFormat/>
    <w:uiPriority w:val="99"/>
    <w:rPr>
      <w:b/>
      <w:bCs/>
      <w:i/>
      <w:iCs/>
      <w:color w:val="4F81BD"/>
      <w:kern w:val="2"/>
      <w:sz w:val="24"/>
      <w:szCs w:val="24"/>
    </w:rPr>
  </w:style>
  <w:style w:type="character" w:customStyle="1" w:styleId="163">
    <w:name w:val="引用 Char"/>
    <w:link w:val="164"/>
    <w:qFormat/>
    <w:locked/>
    <w:uiPriority w:val="99"/>
    <w:rPr>
      <w:i/>
      <w:iCs/>
      <w:color w:val="000000"/>
    </w:rPr>
  </w:style>
  <w:style w:type="paragraph" w:customStyle="1" w:styleId="164">
    <w:name w:val="引用1"/>
    <w:basedOn w:val="1"/>
    <w:next w:val="1"/>
    <w:link w:val="163"/>
    <w:qFormat/>
    <w:uiPriority w:val="99"/>
    <w:rPr>
      <w:i/>
      <w:iCs/>
      <w:color w:val="000000"/>
      <w:kern w:val="0"/>
      <w:sz w:val="20"/>
      <w:szCs w:val="20"/>
    </w:rPr>
  </w:style>
  <w:style w:type="character" w:customStyle="1" w:styleId="165">
    <w:name w:val="标题 1 Char_0"/>
    <w:link w:val="166"/>
    <w:qFormat/>
    <w:locked/>
    <w:uiPriority w:val="99"/>
    <w:rPr>
      <w:b/>
      <w:bCs/>
      <w:kern w:val="44"/>
      <w:sz w:val="44"/>
      <w:szCs w:val="44"/>
    </w:rPr>
  </w:style>
  <w:style w:type="paragraph" w:customStyle="1" w:styleId="166">
    <w:name w:val="标题 1_0"/>
    <w:basedOn w:val="160"/>
    <w:next w:val="160"/>
    <w:link w:val="165"/>
    <w:qFormat/>
    <w:uiPriority w:val="99"/>
    <w:pPr>
      <w:keepNext/>
      <w:keepLines/>
      <w:spacing w:before="340" w:after="330" w:line="578" w:lineRule="auto"/>
      <w:outlineLvl w:val="0"/>
    </w:pPr>
    <w:rPr>
      <w:rFonts w:ascii="Calibri" w:hAnsi="Calibri"/>
      <w:b/>
      <w:bCs/>
      <w:kern w:val="44"/>
      <w:sz w:val="44"/>
      <w:szCs w:val="44"/>
    </w:rPr>
  </w:style>
  <w:style w:type="character" w:customStyle="1" w:styleId="167">
    <w:name w:val="引用 Char1"/>
    <w:qFormat/>
    <w:uiPriority w:val="99"/>
    <w:rPr>
      <w:i/>
      <w:iCs/>
      <w:color w:val="000000"/>
      <w:kern w:val="2"/>
      <w:sz w:val="21"/>
      <w:szCs w:val="21"/>
    </w:rPr>
  </w:style>
  <w:style w:type="character" w:customStyle="1" w:styleId="168">
    <w:name w:val="font161"/>
    <w:qFormat/>
    <w:uiPriority w:val="99"/>
    <w:rPr>
      <w:b/>
      <w:bCs/>
      <w:sz w:val="32"/>
      <w:szCs w:val="32"/>
    </w:rPr>
  </w:style>
  <w:style w:type="character" w:customStyle="1" w:styleId="169">
    <w:name w:val="标题 4 Char_0"/>
    <w:link w:val="170"/>
    <w:qFormat/>
    <w:locked/>
    <w:uiPriority w:val="99"/>
    <w:rPr>
      <w:rFonts w:ascii="Arial" w:hAnsi="Arial" w:eastAsia="黑体" w:cs="Arial"/>
      <w:b/>
      <w:bCs/>
      <w:sz w:val="28"/>
      <w:szCs w:val="28"/>
    </w:rPr>
  </w:style>
  <w:style w:type="paragraph" w:customStyle="1" w:styleId="170">
    <w:name w:val="标题 4_0"/>
    <w:basedOn w:val="160"/>
    <w:next w:val="160"/>
    <w:link w:val="169"/>
    <w:qFormat/>
    <w:uiPriority w:val="99"/>
    <w:pPr>
      <w:keepNext/>
      <w:keepLines/>
      <w:spacing w:before="280" w:after="290" w:line="376" w:lineRule="auto"/>
      <w:outlineLvl w:val="3"/>
    </w:pPr>
    <w:rPr>
      <w:rFonts w:ascii="Arial" w:hAnsi="Arial" w:eastAsia="黑体"/>
      <w:b/>
      <w:bCs/>
      <w:kern w:val="0"/>
      <w:sz w:val="28"/>
      <w:szCs w:val="28"/>
    </w:rPr>
  </w:style>
  <w:style w:type="character" w:customStyle="1" w:styleId="171">
    <w:name w:val="引用 Char2"/>
    <w:qFormat/>
    <w:uiPriority w:val="99"/>
    <w:rPr>
      <w:i/>
      <w:iCs/>
      <w:color w:val="000000"/>
      <w:kern w:val="2"/>
      <w:sz w:val="24"/>
      <w:szCs w:val="24"/>
    </w:rPr>
  </w:style>
  <w:style w:type="character" w:customStyle="1" w:styleId="172">
    <w:name w:val="rvts11"/>
    <w:qFormat/>
    <w:uiPriority w:val="99"/>
    <w:rPr>
      <w:rFonts w:ascii="KNLe" w:hAnsi="KNLe" w:cs="KNLe"/>
      <w:sz w:val="24"/>
      <w:szCs w:val="24"/>
      <w:u w:val="single"/>
    </w:rPr>
  </w:style>
  <w:style w:type="character" w:customStyle="1" w:styleId="173">
    <w:name w:val="标题5 Char Char"/>
    <w:link w:val="174"/>
    <w:qFormat/>
    <w:locked/>
    <w:uiPriority w:val="99"/>
    <w:rPr>
      <w:rFonts w:ascii="Arial" w:hAnsi="Arial" w:cs="Arial"/>
      <w:b/>
      <w:bCs/>
      <w:sz w:val="32"/>
      <w:szCs w:val="32"/>
    </w:rPr>
  </w:style>
  <w:style w:type="paragraph" w:customStyle="1" w:styleId="174">
    <w:name w:val="标题5"/>
    <w:basedOn w:val="6"/>
    <w:link w:val="173"/>
    <w:qFormat/>
    <w:uiPriority w:val="99"/>
    <w:pPr>
      <w:spacing w:before="0" w:after="120" w:line="413" w:lineRule="auto"/>
    </w:pPr>
    <w:rPr>
      <w:rFonts w:ascii="Arial" w:hAnsi="Arial"/>
      <w:kern w:val="0"/>
      <w:sz w:val="32"/>
    </w:rPr>
  </w:style>
  <w:style w:type="character" w:customStyle="1" w:styleId="175">
    <w:name w:val="副标题 Char2"/>
    <w:qFormat/>
    <w:uiPriority w:val="99"/>
    <w:rPr>
      <w:rFonts w:ascii="Cambria" w:hAnsi="Cambria" w:cs="Cambria"/>
      <w:b/>
      <w:bCs/>
      <w:kern w:val="28"/>
      <w:sz w:val="32"/>
      <w:szCs w:val="32"/>
    </w:rPr>
  </w:style>
  <w:style w:type="character" w:customStyle="1" w:styleId="176">
    <w:name w:val="批注主题 Char1"/>
    <w:qFormat/>
    <w:uiPriority w:val="99"/>
    <w:rPr>
      <w:b/>
      <w:bCs/>
      <w:kern w:val="2"/>
      <w:sz w:val="22"/>
      <w:szCs w:val="22"/>
    </w:rPr>
  </w:style>
  <w:style w:type="character" w:customStyle="1" w:styleId="177">
    <w:name w:val="font31"/>
    <w:qFormat/>
    <w:uiPriority w:val="99"/>
    <w:rPr>
      <w:rFonts w:ascii="宋体" w:hAnsi="宋体" w:eastAsia="宋体" w:cs="宋体"/>
      <w:color w:val="000000"/>
      <w:sz w:val="20"/>
      <w:szCs w:val="20"/>
      <w:u w:val="none"/>
    </w:rPr>
  </w:style>
  <w:style w:type="character" w:customStyle="1" w:styleId="178">
    <w:name w:val="明显引用 Char"/>
    <w:link w:val="179"/>
    <w:qFormat/>
    <w:locked/>
    <w:uiPriority w:val="99"/>
    <w:rPr>
      <w:b/>
      <w:bCs/>
      <w:i/>
      <w:iCs/>
      <w:color w:val="4F81BD"/>
    </w:rPr>
  </w:style>
  <w:style w:type="paragraph" w:customStyle="1" w:styleId="179">
    <w:name w:val="明显引用1"/>
    <w:basedOn w:val="1"/>
    <w:next w:val="1"/>
    <w:link w:val="178"/>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80">
    <w:name w:val="日期 Char1"/>
    <w:qFormat/>
    <w:uiPriority w:val="99"/>
    <w:rPr>
      <w:rFonts w:ascii="Calibri" w:hAnsi="Calibri" w:eastAsia="宋体" w:cs="Calibri"/>
    </w:rPr>
  </w:style>
  <w:style w:type="character" w:customStyle="1" w:styleId="181">
    <w:name w:val="批注框文本 Char1"/>
    <w:qFormat/>
    <w:uiPriority w:val="99"/>
    <w:rPr>
      <w:kern w:val="2"/>
      <w:sz w:val="18"/>
      <w:szCs w:val="18"/>
    </w:rPr>
  </w:style>
  <w:style w:type="character" w:customStyle="1" w:styleId="182">
    <w:name w:val="标题 Char1"/>
    <w:qFormat/>
    <w:uiPriority w:val="99"/>
    <w:rPr>
      <w:rFonts w:ascii="Cambria" w:hAnsi="Cambria" w:eastAsia="宋体" w:cs="Cambria"/>
      <w:b/>
      <w:bCs/>
      <w:sz w:val="32"/>
      <w:szCs w:val="32"/>
    </w:rPr>
  </w:style>
  <w:style w:type="character" w:customStyle="1" w:styleId="183">
    <w:name w:val="不明显参考1"/>
    <w:qFormat/>
    <w:uiPriority w:val="99"/>
    <w:rPr>
      <w:smallCaps/>
      <w:color w:val="auto"/>
      <w:u w:val="single"/>
    </w:rPr>
  </w:style>
  <w:style w:type="character" w:customStyle="1" w:styleId="184">
    <w:name w:val="标题 Char2"/>
    <w:qFormat/>
    <w:uiPriority w:val="99"/>
    <w:rPr>
      <w:rFonts w:ascii="Cambria" w:hAnsi="Cambria" w:cs="Cambria"/>
      <w:b/>
      <w:bCs/>
      <w:kern w:val="2"/>
      <w:sz w:val="32"/>
      <w:szCs w:val="32"/>
    </w:rPr>
  </w:style>
  <w:style w:type="character" w:customStyle="1" w:styleId="185">
    <w:name w:val="批注主题 Char2"/>
    <w:qFormat/>
    <w:uiPriority w:val="99"/>
    <w:rPr>
      <w:b/>
      <w:bCs/>
      <w:kern w:val="2"/>
      <w:sz w:val="21"/>
      <w:szCs w:val="21"/>
    </w:rPr>
  </w:style>
  <w:style w:type="character" w:customStyle="1" w:styleId="186">
    <w:name w:val="正文文本 Char_0"/>
    <w:link w:val="187"/>
    <w:qFormat/>
    <w:locked/>
    <w:uiPriority w:val="99"/>
    <w:rPr>
      <w:sz w:val="24"/>
      <w:szCs w:val="24"/>
    </w:rPr>
  </w:style>
  <w:style w:type="paragraph" w:customStyle="1" w:styleId="187">
    <w:name w:val="正文文本_0"/>
    <w:basedOn w:val="160"/>
    <w:link w:val="186"/>
    <w:qFormat/>
    <w:uiPriority w:val="99"/>
    <w:pPr>
      <w:spacing w:after="120"/>
    </w:pPr>
    <w:rPr>
      <w:rFonts w:ascii="Calibri" w:hAnsi="Calibri"/>
      <w:kern w:val="0"/>
      <w:sz w:val="24"/>
      <w:szCs w:val="24"/>
    </w:rPr>
  </w:style>
  <w:style w:type="character" w:customStyle="1" w:styleId="188">
    <w:name w:val="bookmark"/>
    <w:basedOn w:val="50"/>
    <w:qFormat/>
    <w:uiPriority w:val="99"/>
  </w:style>
  <w:style w:type="character" w:customStyle="1" w:styleId="189">
    <w:name w:val="标题 5 Char_0"/>
    <w:link w:val="190"/>
    <w:qFormat/>
    <w:locked/>
    <w:uiPriority w:val="99"/>
    <w:rPr>
      <w:rFonts w:cs="Calibri"/>
      <w:b/>
      <w:bCs/>
      <w:sz w:val="28"/>
      <w:szCs w:val="28"/>
    </w:rPr>
  </w:style>
  <w:style w:type="paragraph" w:customStyle="1" w:styleId="190">
    <w:name w:val="标题 5_0"/>
    <w:basedOn w:val="160"/>
    <w:next w:val="160"/>
    <w:link w:val="189"/>
    <w:qFormat/>
    <w:uiPriority w:val="99"/>
    <w:pPr>
      <w:keepNext/>
      <w:keepLines/>
      <w:spacing w:before="280" w:after="290" w:line="372" w:lineRule="auto"/>
      <w:outlineLvl w:val="4"/>
    </w:pPr>
    <w:rPr>
      <w:rFonts w:ascii="Calibri" w:hAnsi="Calibri"/>
      <w:b/>
      <w:bCs/>
      <w:kern w:val="0"/>
      <w:sz w:val="28"/>
      <w:szCs w:val="28"/>
    </w:rPr>
  </w:style>
  <w:style w:type="character" w:customStyle="1" w:styleId="191">
    <w:name w:val="font11"/>
    <w:basedOn w:val="50"/>
    <w:qFormat/>
    <w:uiPriority w:val="0"/>
    <w:rPr>
      <w:rFonts w:ascii="宋体" w:hAnsi="宋体" w:eastAsia="宋体" w:cs="宋体"/>
      <w:color w:val="000000"/>
      <w:sz w:val="20"/>
      <w:szCs w:val="20"/>
      <w:u w:val="none"/>
    </w:rPr>
  </w:style>
  <w:style w:type="character" w:customStyle="1" w:styleId="192">
    <w:name w:val="明显参考1"/>
    <w:qFormat/>
    <w:uiPriority w:val="99"/>
    <w:rPr>
      <w:b/>
      <w:bCs/>
      <w:smallCaps/>
      <w:color w:val="auto"/>
      <w:spacing w:val="5"/>
      <w:u w:val="single"/>
    </w:rPr>
  </w:style>
  <w:style w:type="character" w:customStyle="1" w:styleId="193">
    <w:name w:val="超链接_0"/>
    <w:qFormat/>
    <w:uiPriority w:val="99"/>
    <w:rPr>
      <w:rFonts w:ascii="Calibri" w:hAnsi="Calibri" w:cs="Calibri"/>
      <w:color w:val="0000FF"/>
      <w:u w:val="single"/>
    </w:rPr>
  </w:style>
  <w:style w:type="character" w:customStyle="1" w:styleId="194">
    <w:name w:val="textcontents"/>
    <w:qFormat/>
    <w:uiPriority w:val="99"/>
  </w:style>
  <w:style w:type="character" w:customStyle="1" w:styleId="195">
    <w:name w:val="副标题 Char1"/>
    <w:qFormat/>
    <w:uiPriority w:val="99"/>
    <w:rPr>
      <w:rFonts w:ascii="Cambria" w:hAnsi="Cambria" w:cs="Cambria"/>
      <w:b/>
      <w:bCs/>
      <w:kern w:val="28"/>
      <w:sz w:val="32"/>
      <w:szCs w:val="32"/>
    </w:rPr>
  </w:style>
  <w:style w:type="character" w:customStyle="1" w:styleId="196">
    <w:name w:val="书籍标题1"/>
    <w:qFormat/>
    <w:uiPriority w:val="99"/>
    <w:rPr>
      <w:b/>
      <w:bCs/>
      <w:smallCaps/>
      <w:spacing w:val="5"/>
    </w:rPr>
  </w:style>
  <w:style w:type="character" w:customStyle="1" w:styleId="197">
    <w:name w:val="标题4 Char Char"/>
    <w:qFormat/>
    <w:locked/>
    <w:uiPriority w:val="99"/>
    <w:rPr>
      <w:rFonts w:ascii="Arial" w:hAnsi="Arial" w:cs="Arial"/>
      <w:b/>
      <w:bCs/>
      <w:sz w:val="32"/>
      <w:szCs w:val="32"/>
    </w:rPr>
  </w:style>
  <w:style w:type="character" w:customStyle="1" w:styleId="198">
    <w:name w:val="正文文本 Char1"/>
    <w:qFormat/>
    <w:uiPriority w:val="99"/>
    <w:rPr>
      <w:rFonts w:ascii="Calibri" w:hAnsi="Calibri" w:eastAsia="宋体" w:cs="Calibri"/>
    </w:rPr>
  </w:style>
  <w:style w:type="character" w:customStyle="1" w:styleId="199">
    <w:name w:val="明显引用 Char1"/>
    <w:qFormat/>
    <w:uiPriority w:val="99"/>
    <w:rPr>
      <w:b/>
      <w:bCs/>
      <w:i/>
      <w:iCs/>
      <w:color w:val="4F81BD"/>
      <w:kern w:val="2"/>
      <w:sz w:val="21"/>
      <w:szCs w:val="21"/>
    </w:rPr>
  </w:style>
  <w:style w:type="character" w:customStyle="1" w:styleId="200">
    <w:name w:val="页眉 Char1"/>
    <w:qFormat/>
    <w:uiPriority w:val="99"/>
    <w:rPr>
      <w:rFonts w:ascii="Calibri" w:hAnsi="Calibri" w:eastAsia="宋体" w:cs="Calibri"/>
      <w:sz w:val="18"/>
      <w:szCs w:val="18"/>
    </w:rPr>
  </w:style>
  <w:style w:type="character" w:customStyle="1" w:styleId="201">
    <w:name w:val="不明显强调1"/>
    <w:qFormat/>
    <w:uiPriority w:val="99"/>
    <w:rPr>
      <w:i/>
      <w:iCs/>
      <w:color w:val="808080"/>
    </w:rPr>
  </w:style>
  <w:style w:type="character" w:customStyle="1" w:styleId="202">
    <w:name w:val="font21"/>
    <w:basedOn w:val="50"/>
    <w:qFormat/>
    <w:uiPriority w:val="99"/>
    <w:rPr>
      <w:rFonts w:ascii="宋体" w:hAnsi="宋体" w:eastAsia="宋体" w:cs="宋体"/>
      <w:color w:val="000000"/>
      <w:sz w:val="20"/>
      <w:szCs w:val="20"/>
      <w:u w:val="none"/>
    </w:rPr>
  </w:style>
  <w:style w:type="character" w:customStyle="1" w:styleId="203">
    <w:name w:val="文档结构图 Char1"/>
    <w:qFormat/>
    <w:uiPriority w:val="99"/>
    <w:rPr>
      <w:rFonts w:ascii="宋体" w:hAnsi="Calibri" w:eastAsia="宋体" w:cs="宋体"/>
      <w:sz w:val="18"/>
      <w:szCs w:val="18"/>
    </w:rPr>
  </w:style>
  <w:style w:type="character" w:customStyle="1" w:styleId="204">
    <w:name w:val="标题 2 Char_0"/>
    <w:link w:val="205"/>
    <w:qFormat/>
    <w:locked/>
    <w:uiPriority w:val="99"/>
    <w:rPr>
      <w:rFonts w:ascii="Cambria" w:hAnsi="Cambria" w:cs="Cambria"/>
      <w:b/>
      <w:bCs/>
      <w:sz w:val="32"/>
      <w:szCs w:val="32"/>
    </w:rPr>
  </w:style>
  <w:style w:type="paragraph" w:customStyle="1" w:styleId="205">
    <w:name w:val="标题 2_0"/>
    <w:basedOn w:val="160"/>
    <w:next w:val="160"/>
    <w:link w:val="204"/>
    <w:qFormat/>
    <w:uiPriority w:val="99"/>
    <w:pPr>
      <w:keepNext/>
      <w:keepLines/>
      <w:spacing w:before="260" w:after="260" w:line="416" w:lineRule="auto"/>
      <w:outlineLvl w:val="1"/>
    </w:pPr>
    <w:rPr>
      <w:rFonts w:ascii="Cambria" w:hAnsi="Cambria"/>
      <w:b/>
      <w:bCs/>
      <w:kern w:val="0"/>
      <w:sz w:val="32"/>
      <w:szCs w:val="32"/>
    </w:rPr>
  </w:style>
  <w:style w:type="paragraph" w:customStyle="1" w:styleId="206">
    <w:name w:val="样式 标题 3 + (中文) 黑体 小四 非加粗 段前: 7.8 磅 段后: 0 磅 行距: 固定值 20 磅"/>
    <w:basedOn w:val="6"/>
    <w:next w:val="1"/>
    <w:qFormat/>
    <w:uiPriority w:val="99"/>
    <w:pPr>
      <w:spacing w:before="0" w:after="0" w:line="400" w:lineRule="exact"/>
    </w:pPr>
    <w:rPr>
      <w:rFonts w:ascii="Calibri" w:hAnsi="Calibri" w:eastAsia="黑体" w:cs="Calibri"/>
      <w:b w:val="0"/>
      <w:bCs w:val="0"/>
      <w:sz w:val="24"/>
      <w:szCs w:val="24"/>
    </w:rPr>
  </w:style>
  <w:style w:type="paragraph" w:customStyle="1" w:styleId="207">
    <w:name w:val="_Style 34"/>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8">
    <w:name w:val="正文_3"/>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9">
    <w:name w:val="_Style 36"/>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空半行"/>
    <w:basedOn w:val="1"/>
    <w:qFormat/>
    <w:uiPriority w:val="99"/>
    <w:pPr>
      <w:adjustRightInd w:val="0"/>
      <w:spacing w:line="120" w:lineRule="exact"/>
      <w:textAlignment w:val="baseline"/>
    </w:pPr>
    <w:rPr>
      <w:rFonts w:eastAsia="仿宋_GB2312" w:cs="Calibri"/>
      <w:color w:val="FFFFFF"/>
      <w:kern w:val="0"/>
      <w:sz w:val="30"/>
      <w:szCs w:val="30"/>
    </w:rPr>
  </w:style>
  <w:style w:type="paragraph" w:customStyle="1" w:styleId="211">
    <w:name w:val="1方案格式1"/>
    <w:basedOn w:val="4"/>
    <w:qFormat/>
    <w:uiPriority w:val="99"/>
    <w:pPr>
      <w:keepNext/>
      <w:keepLines/>
      <w:widowControl w:val="0"/>
      <w:tabs>
        <w:tab w:val="left" w:pos="360"/>
      </w:tabs>
      <w:spacing w:before="340" w:beforeLines="50" w:beforeAutospacing="0" w:after="330" w:afterLines="50" w:afterAutospacing="0" w:line="360" w:lineRule="auto"/>
      <w:jc w:val="center"/>
    </w:pPr>
    <w:rPr>
      <w:rFonts w:ascii="Times New Roman" w:hAnsi="Times New Roman" w:eastAsia="微软雅黑" w:cs="Times New Roman"/>
      <w:kern w:val="44"/>
    </w:rPr>
  </w:style>
  <w:style w:type="paragraph" w:customStyle="1" w:styleId="212">
    <w:name w:val="格式３"/>
    <w:basedOn w:val="1"/>
    <w:qFormat/>
    <w:uiPriority w:val="99"/>
    <w:pPr>
      <w:spacing w:line="420" w:lineRule="exact"/>
      <w:ind w:left="600" w:hanging="600" w:hangingChars="250"/>
    </w:pPr>
    <w:rPr>
      <w:rFonts w:ascii="宋体" w:hAnsi="宋体" w:cs="宋体"/>
      <w:color w:val="000000"/>
      <w:sz w:val="24"/>
    </w:rPr>
  </w:style>
  <w:style w:type="paragraph" w:customStyle="1" w:styleId="213">
    <w:name w:val="正文1"/>
    <w:qFormat/>
    <w:uiPriority w:val="0"/>
    <w:pPr>
      <w:widowControl w:val="0"/>
      <w:jc w:val="both"/>
    </w:pPr>
    <w:rPr>
      <w:rFonts w:ascii="Calibri" w:hAnsi="Calibri" w:eastAsia="宋体" w:cs="Calibri"/>
      <w:lang w:val="en-US" w:eastAsia="zh-CN" w:bidi="ar-SA"/>
    </w:rPr>
  </w:style>
  <w:style w:type="paragraph" w:customStyle="1" w:styleId="214">
    <w:name w:val="正文空2字"/>
    <w:basedOn w:val="1"/>
    <w:qFormat/>
    <w:locked/>
    <w:uiPriority w:val="99"/>
    <w:pPr>
      <w:spacing w:beforeLines="40" w:afterLines="40" w:line="360" w:lineRule="auto"/>
      <w:ind w:firstLine="200" w:firstLineChars="200"/>
    </w:pPr>
    <w:rPr>
      <w:rFonts w:ascii="Times New Roman" w:hAnsi="Times New Roman"/>
      <w:kern w:val="0"/>
      <w:sz w:val="24"/>
    </w:rPr>
  </w:style>
  <w:style w:type="paragraph" w:customStyle="1" w:styleId="215">
    <w:name w:val="正文_0_0_0"/>
    <w:qFormat/>
    <w:uiPriority w:val="99"/>
    <w:pPr>
      <w:widowControl w:val="0"/>
      <w:jc w:val="both"/>
    </w:pPr>
    <w:rPr>
      <w:rFonts w:ascii="Times New Roman" w:hAnsi="Times New Roman" w:eastAsia="宋体" w:cs="Times New Roman"/>
      <w:lang w:val="en-US" w:eastAsia="zh-CN" w:bidi="ar-SA"/>
    </w:rPr>
  </w:style>
  <w:style w:type="paragraph" w:customStyle="1" w:styleId="216">
    <w:name w:val="目录 5_0"/>
    <w:basedOn w:val="160"/>
    <w:next w:val="160"/>
    <w:qFormat/>
    <w:uiPriority w:val="99"/>
    <w:pPr>
      <w:ind w:left="1680" w:leftChars="800"/>
    </w:pPr>
    <w:rPr>
      <w:rFonts w:ascii="Calibri" w:hAnsi="Calibri" w:cs="Calibri"/>
    </w:rPr>
  </w:style>
  <w:style w:type="paragraph" w:customStyle="1" w:styleId="217">
    <w:name w:val="修订1"/>
    <w:qFormat/>
    <w:uiPriority w:val="99"/>
    <w:rPr>
      <w:rFonts w:ascii="Times New Roman" w:hAnsi="Times New Roman" w:eastAsia="宋体" w:cs="Times New Roman"/>
      <w:kern w:val="2"/>
      <w:sz w:val="21"/>
      <w:szCs w:val="21"/>
      <w:lang w:val="en-US" w:eastAsia="zh-CN" w:bidi="ar-SA"/>
    </w:rPr>
  </w:style>
  <w:style w:type="paragraph" w:customStyle="1" w:styleId="218">
    <w:name w:val="标题 11"/>
    <w:basedOn w:val="213"/>
    <w:next w:val="213"/>
    <w:qFormat/>
    <w:uiPriority w:val="99"/>
    <w:pPr>
      <w:keepNext/>
      <w:keepLines/>
      <w:spacing w:before="340" w:after="330" w:line="576" w:lineRule="auto"/>
      <w:outlineLvl w:val="0"/>
    </w:pPr>
    <w:rPr>
      <w:rFonts w:ascii="Times New Roman" w:hAnsi="Times New Roman" w:cs="Times New Roman"/>
      <w:b/>
      <w:bCs/>
      <w:kern w:val="44"/>
      <w:sz w:val="44"/>
      <w:szCs w:val="44"/>
      <w:lang w:val="zh-CN"/>
    </w:rPr>
  </w:style>
  <w:style w:type="paragraph" w:customStyle="1" w:styleId="219">
    <w:name w:val="正文 + 行距: 固定值 20 磅"/>
    <w:basedOn w:val="1"/>
    <w:qFormat/>
    <w:uiPriority w:val="99"/>
    <w:pPr>
      <w:spacing w:line="400" w:lineRule="exact"/>
      <w:ind w:firstLine="716" w:firstLineChars="341"/>
    </w:pPr>
    <w:rPr>
      <w:rFonts w:cs="Calibri"/>
      <w:szCs w:val="21"/>
    </w:rPr>
  </w:style>
  <w:style w:type="paragraph" w:customStyle="1" w:styleId="220">
    <w:name w:val="TOC 标题1"/>
    <w:basedOn w:val="4"/>
    <w:next w:val="1"/>
    <w:qFormat/>
    <w:uiPriority w:val="99"/>
    <w:pPr>
      <w:keepNext/>
      <w:keepLines/>
      <w:spacing w:before="480" w:beforeAutospacing="0" w:after="0" w:afterAutospacing="0" w:line="276" w:lineRule="auto"/>
      <w:outlineLvl w:val="9"/>
    </w:pPr>
    <w:rPr>
      <w:rFonts w:ascii="Cambria" w:hAnsi="Cambria" w:cs="Cambria"/>
      <w:color w:val="365F91"/>
      <w:kern w:val="0"/>
      <w:sz w:val="28"/>
      <w:szCs w:val="28"/>
    </w:rPr>
  </w:style>
  <w:style w:type="paragraph" w:customStyle="1" w:styleId="221">
    <w:name w:val="表格文字"/>
    <w:basedOn w:val="1"/>
    <w:link w:val="222"/>
    <w:qFormat/>
    <w:uiPriority w:val="99"/>
    <w:pPr>
      <w:adjustRightInd w:val="0"/>
      <w:spacing w:line="420" w:lineRule="atLeast"/>
      <w:jc w:val="left"/>
      <w:textAlignment w:val="baseline"/>
    </w:pPr>
    <w:rPr>
      <w:kern w:val="0"/>
      <w:sz w:val="22"/>
      <w:szCs w:val="22"/>
    </w:rPr>
  </w:style>
  <w:style w:type="character" w:customStyle="1" w:styleId="222">
    <w:name w:val="表格文字 字符"/>
    <w:link w:val="221"/>
    <w:qFormat/>
    <w:locked/>
    <w:uiPriority w:val="99"/>
    <w:rPr>
      <w:rFonts w:cs="Calibri"/>
      <w:sz w:val="22"/>
      <w:szCs w:val="22"/>
    </w:rPr>
  </w:style>
  <w:style w:type="paragraph" w:customStyle="1" w:styleId="223">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224">
    <w:name w:val="文章正文"/>
    <w:basedOn w:val="1"/>
    <w:qFormat/>
    <w:uiPriority w:val="99"/>
    <w:pPr>
      <w:adjustRightInd w:val="0"/>
      <w:snapToGrid w:val="0"/>
      <w:spacing w:line="360" w:lineRule="auto"/>
      <w:ind w:firstLine="480" w:firstLineChars="200"/>
    </w:pPr>
    <w:rPr>
      <w:rFonts w:ascii="仿宋_GB2312" w:hAnsi="宋体" w:eastAsia="仿宋_GB2312" w:cs="仿宋_GB2312"/>
      <w:color w:val="FF0000"/>
      <w:sz w:val="24"/>
    </w:rPr>
  </w:style>
  <w:style w:type="paragraph" w:customStyle="1" w:styleId="225">
    <w:name w:val="表格"/>
    <w:basedOn w:val="1"/>
    <w:qFormat/>
    <w:uiPriority w:val="99"/>
    <w:pPr>
      <w:jc w:val="center"/>
      <w:textAlignment w:val="center"/>
    </w:pPr>
    <w:rPr>
      <w:rFonts w:ascii="华文细黑" w:hAnsi="华文细黑" w:cs="华文细黑"/>
      <w:kern w:val="0"/>
      <w:szCs w:val="21"/>
    </w:rPr>
  </w:style>
  <w:style w:type="paragraph" w:customStyle="1" w:styleId="226">
    <w:name w:val="6'"/>
    <w:basedOn w:val="1"/>
    <w:qFormat/>
    <w:uiPriority w:val="99"/>
    <w:pPr>
      <w:autoSpaceDE w:val="0"/>
      <w:autoSpaceDN w:val="0"/>
      <w:adjustRightInd w:val="0"/>
      <w:snapToGrid w:val="0"/>
      <w:spacing w:line="320" w:lineRule="exact"/>
      <w:jc w:val="center"/>
      <w:textAlignment w:val="baseline"/>
    </w:pPr>
    <w:rPr>
      <w:rFonts w:cs="Calibri"/>
      <w:spacing w:val="20"/>
      <w:kern w:val="28"/>
      <w:szCs w:val="21"/>
    </w:rPr>
  </w:style>
  <w:style w:type="paragraph" w:customStyle="1" w:styleId="227">
    <w:name w:val="Char Char Char Char Char Char Char"/>
    <w:basedOn w:val="1"/>
    <w:qFormat/>
    <w:uiPriority w:val="99"/>
    <w:pPr>
      <w:adjustRightInd w:val="0"/>
      <w:spacing w:line="360" w:lineRule="auto"/>
    </w:pPr>
    <w:rPr>
      <w:rFonts w:ascii="Times New Roman" w:hAnsi="Times New Roman"/>
      <w:kern w:val="0"/>
      <w:sz w:val="24"/>
    </w:rPr>
  </w:style>
  <w:style w:type="paragraph" w:customStyle="1" w:styleId="228">
    <w:name w:val="2方案格式2"/>
    <w:basedOn w:val="211"/>
    <w:qFormat/>
    <w:uiPriority w:val="99"/>
    <w:pPr>
      <w:numPr>
        <w:ilvl w:val="1"/>
        <w:numId w:val="0"/>
      </w:numPr>
      <w:spacing w:before="50" w:after="50" w:line="240" w:lineRule="auto"/>
      <w:outlineLvl w:val="1"/>
    </w:pPr>
    <w:rPr>
      <w:sz w:val="44"/>
      <w:szCs w:val="44"/>
    </w:rPr>
  </w:style>
  <w:style w:type="paragraph" w:customStyle="1" w:styleId="229">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230">
    <w:name w:val="文档正文"/>
    <w:basedOn w:val="1"/>
    <w:qFormat/>
    <w:uiPriority w:val="99"/>
    <w:pPr>
      <w:adjustRightInd w:val="0"/>
      <w:spacing w:line="480" w:lineRule="atLeast"/>
      <w:ind w:firstLine="567"/>
      <w:textAlignment w:val="baseline"/>
    </w:pPr>
    <w:rPr>
      <w:rFonts w:ascii="Ari" w:hAnsi="Times New Roman" w:eastAsia="Times New Roman" w:cs="Ari"/>
      <w:kern w:val="0"/>
      <w:sz w:val="28"/>
      <w:szCs w:val="28"/>
    </w:rPr>
  </w:style>
  <w:style w:type="paragraph" w:customStyle="1" w:styleId="231">
    <w:name w:val="txt"/>
    <w:basedOn w:val="1"/>
    <w:qFormat/>
    <w:uiPriority w:val="99"/>
    <w:pPr>
      <w:widowControl/>
      <w:spacing w:before="100" w:beforeAutospacing="1" w:after="100" w:afterAutospacing="1"/>
      <w:jc w:val="left"/>
    </w:pPr>
    <w:rPr>
      <w:rFonts w:ascii="宋体" w:hAnsi="宋体" w:cs="宋体"/>
      <w:kern w:val="0"/>
      <w:sz w:val="24"/>
    </w:rPr>
  </w:style>
  <w:style w:type="paragraph" w:customStyle="1" w:styleId="232">
    <w:name w:val="目录 4_0"/>
    <w:basedOn w:val="160"/>
    <w:next w:val="160"/>
    <w:qFormat/>
    <w:uiPriority w:val="99"/>
    <w:pPr>
      <w:ind w:left="1260" w:leftChars="600"/>
    </w:pPr>
    <w:rPr>
      <w:rFonts w:ascii="Calibri" w:hAnsi="Calibri" w:cs="Calibri"/>
    </w:rPr>
  </w:style>
  <w:style w:type="paragraph" w:customStyle="1" w:styleId="233">
    <w:name w:val="目录 3_0"/>
    <w:basedOn w:val="160"/>
    <w:next w:val="160"/>
    <w:qFormat/>
    <w:uiPriority w:val="99"/>
    <w:pPr>
      <w:ind w:left="840" w:leftChars="400"/>
    </w:pPr>
    <w:rPr>
      <w:rFonts w:ascii="Calibri" w:hAnsi="Calibri" w:cs="Calibri"/>
    </w:rPr>
  </w:style>
  <w:style w:type="paragraph" w:customStyle="1" w:styleId="234">
    <w:name w:val="样式 标题 1 + 黑体 三号 非加粗 居中 段前: 6 磅 段后: 6 磅 行距: 固定值 20 磅"/>
    <w:basedOn w:val="4"/>
    <w:qFormat/>
    <w:uiPriority w:val="99"/>
    <w:pPr>
      <w:keepNext/>
      <w:keepLines/>
      <w:widowControl w:val="0"/>
      <w:spacing w:before="120" w:beforeAutospacing="0" w:after="120" w:afterAutospacing="0" w:line="400" w:lineRule="exact"/>
      <w:jc w:val="center"/>
    </w:pPr>
    <w:rPr>
      <w:rFonts w:ascii="黑体" w:hAnsi="黑体" w:eastAsia="黑体" w:cs="黑体"/>
      <w:b w:val="0"/>
      <w:bCs w:val="0"/>
      <w:kern w:val="44"/>
      <w:sz w:val="32"/>
      <w:szCs w:val="32"/>
    </w:rPr>
  </w:style>
  <w:style w:type="paragraph" w:customStyle="1" w:styleId="235">
    <w:name w:val="1"/>
    <w:basedOn w:val="1"/>
    <w:next w:val="1"/>
    <w:qFormat/>
    <w:uiPriority w:val="99"/>
    <w:rPr>
      <w:rFonts w:cs="Calibri"/>
      <w:szCs w:val="21"/>
    </w:rPr>
  </w:style>
  <w:style w:type="paragraph" w:customStyle="1" w:styleId="236">
    <w:name w:val="Blockquote_0"/>
    <w:basedOn w:val="160"/>
    <w:qFormat/>
    <w:uiPriority w:val="99"/>
    <w:pPr>
      <w:autoSpaceDE w:val="0"/>
      <w:autoSpaceDN w:val="0"/>
      <w:adjustRightInd w:val="0"/>
      <w:spacing w:before="100" w:after="100"/>
      <w:ind w:left="360" w:right="360"/>
      <w:jc w:val="left"/>
    </w:pPr>
    <w:rPr>
      <w:rFonts w:ascii="Calibri" w:hAnsi="Calibri" w:cs="Calibri"/>
      <w:kern w:val="0"/>
      <w:sz w:val="24"/>
      <w:szCs w:val="24"/>
    </w:rPr>
  </w:style>
  <w:style w:type="paragraph" w:customStyle="1" w:styleId="237">
    <w:name w:val="列出段落11"/>
    <w:basedOn w:val="1"/>
    <w:qFormat/>
    <w:uiPriority w:val="99"/>
    <w:pPr>
      <w:widowControl/>
      <w:ind w:left="720"/>
      <w:jc w:val="left"/>
    </w:pPr>
    <w:rPr>
      <w:rFonts w:ascii="Arial" w:hAnsi="Arial" w:eastAsia="黑体" w:cs="Arial"/>
      <w:kern w:val="0"/>
      <w:sz w:val="24"/>
      <w:lang w:eastAsia="en-US"/>
    </w:rPr>
  </w:style>
  <w:style w:type="paragraph" w:customStyle="1" w:styleId="238">
    <w:name w:val="样式 标题 2 + Times New Roman 四号 非加粗 段前: 5 磅 段后: 0 磅 行距: 固定值 20..._0"/>
    <w:basedOn w:val="1"/>
    <w:qFormat/>
    <w:uiPriority w:val="99"/>
    <w:pPr>
      <w:keepNext/>
      <w:keepLines/>
      <w:spacing w:before="100" w:line="360" w:lineRule="auto"/>
      <w:outlineLvl w:val="1"/>
    </w:pPr>
    <w:rPr>
      <w:rFonts w:ascii="Times New Roman" w:hAnsi="Times New Roman"/>
      <w:kern w:val="0"/>
      <w:sz w:val="28"/>
      <w:szCs w:val="28"/>
    </w:rPr>
  </w:style>
  <w:style w:type="paragraph" w:customStyle="1" w:styleId="239">
    <w:name w:val="op_mapdots_left"/>
    <w:basedOn w:val="1"/>
    <w:qFormat/>
    <w:uiPriority w:val="99"/>
    <w:pPr>
      <w:widowControl/>
      <w:spacing w:before="100" w:beforeAutospacing="1" w:after="100" w:afterAutospacing="1"/>
      <w:jc w:val="left"/>
    </w:pPr>
    <w:rPr>
      <w:rFonts w:ascii="宋体" w:hAnsi="宋体" w:cs="宋体"/>
      <w:kern w:val="0"/>
      <w:sz w:val="24"/>
    </w:rPr>
  </w:style>
  <w:style w:type="paragraph" w:customStyle="1" w:styleId="240">
    <w:name w:val="Blockquote"/>
    <w:basedOn w:val="1"/>
    <w:qFormat/>
    <w:uiPriority w:val="99"/>
    <w:pPr>
      <w:autoSpaceDE w:val="0"/>
      <w:autoSpaceDN w:val="0"/>
      <w:adjustRightInd w:val="0"/>
      <w:spacing w:before="100" w:after="100"/>
      <w:ind w:left="360" w:right="360"/>
      <w:jc w:val="left"/>
    </w:pPr>
    <w:rPr>
      <w:rFonts w:cs="Calibri"/>
      <w:kern w:val="0"/>
      <w:sz w:val="24"/>
    </w:rPr>
  </w:style>
  <w:style w:type="paragraph" w:customStyle="1" w:styleId="241">
    <w:name w:val="3方案格式3"/>
    <w:basedOn w:val="228"/>
    <w:qFormat/>
    <w:uiPriority w:val="99"/>
    <w:pPr>
      <w:numPr>
        <w:ilvl w:val="2"/>
        <w:numId w:val="0"/>
      </w:numPr>
      <w:outlineLvl w:val="2"/>
    </w:pPr>
    <w:rPr>
      <w:sz w:val="32"/>
      <w:szCs w:val="32"/>
    </w:rPr>
  </w:style>
  <w:style w:type="paragraph" w:customStyle="1" w:styleId="242">
    <w:name w:val="样式 标题 2 + Times New Roman 四号 非加粗 段前: 5 磅 段后: 0 磅 行距: 固定值 20..."/>
    <w:basedOn w:val="5"/>
    <w:qFormat/>
    <w:uiPriority w:val="99"/>
    <w:pPr>
      <w:spacing w:before="100" w:after="0" w:afterLines="50" w:line="400" w:lineRule="exact"/>
      <w:jc w:val="center"/>
    </w:pPr>
    <w:rPr>
      <w:rFonts w:ascii="Times New Roman" w:hAnsi="Times New Roman" w:eastAsia="黑体"/>
      <w:b w:val="0"/>
      <w:bCs w:val="0"/>
      <w:sz w:val="28"/>
      <w:szCs w:val="28"/>
    </w:rPr>
  </w:style>
  <w:style w:type="paragraph" w:customStyle="1" w:styleId="243">
    <w:name w:val="标题2"/>
    <w:basedOn w:val="5"/>
    <w:next w:val="20"/>
    <w:link w:val="244"/>
    <w:qFormat/>
    <w:uiPriority w:val="0"/>
    <w:pPr>
      <w:spacing w:before="156" w:after="156" w:afterLines="50" w:line="360" w:lineRule="auto"/>
      <w:jc w:val="center"/>
    </w:pPr>
    <w:rPr>
      <w:sz w:val="24"/>
      <w:szCs w:val="24"/>
    </w:rPr>
  </w:style>
  <w:style w:type="character" w:customStyle="1" w:styleId="244">
    <w:name w:val="标题2 Char"/>
    <w:link w:val="243"/>
    <w:qFormat/>
    <w:uiPriority w:val="0"/>
    <w:rPr>
      <w:rFonts w:ascii="Cambria" w:hAnsi="Cambria" w:cs="Cambria"/>
      <w:b/>
      <w:bCs/>
      <w:kern w:val="2"/>
      <w:sz w:val="24"/>
      <w:szCs w:val="24"/>
    </w:rPr>
  </w:style>
  <w:style w:type="paragraph" w:customStyle="1" w:styleId="245">
    <w:name w:val="普通正文"/>
    <w:basedOn w:val="1"/>
    <w:qFormat/>
    <w:uiPriority w:val="0"/>
    <w:pPr>
      <w:adjustRightInd w:val="0"/>
      <w:spacing w:before="120" w:after="120" w:line="360" w:lineRule="auto"/>
      <w:ind w:firstLine="480"/>
      <w:jc w:val="left"/>
      <w:textAlignment w:val="baseline"/>
    </w:pPr>
    <w:rPr>
      <w:rFonts w:ascii="Arial" w:hAnsi="Arial" w:cs="Arial"/>
      <w:kern w:val="0"/>
      <w:sz w:val="24"/>
    </w:rPr>
  </w:style>
  <w:style w:type="paragraph" w:customStyle="1" w:styleId="246">
    <w:name w:val="正文11"/>
    <w:qFormat/>
    <w:uiPriority w:val="99"/>
    <w:rPr>
      <w:rFonts w:ascii="Calibri" w:hAnsi="Calibri" w:eastAsia="宋体" w:cs="Calibri"/>
      <w:sz w:val="24"/>
      <w:szCs w:val="24"/>
      <w:lang w:val="en-US" w:eastAsia="zh-CN" w:bidi="ar-SA"/>
    </w:rPr>
  </w:style>
  <w:style w:type="paragraph" w:customStyle="1" w:styleId="247">
    <w:name w:val="正文2"/>
    <w:qFormat/>
    <w:uiPriority w:val="99"/>
    <w:rPr>
      <w:rFonts w:ascii="Times New Roman" w:hAnsi="Times New Roman" w:eastAsia="微软雅黑" w:cs="Times New Roman"/>
      <w:sz w:val="24"/>
      <w:szCs w:val="24"/>
      <w:lang w:val="en-US" w:eastAsia="zh-CN" w:bidi="ar-SA"/>
    </w:rPr>
  </w:style>
  <w:style w:type="paragraph" w:customStyle="1" w:styleId="248">
    <w:name w:val="纯文本2"/>
    <w:basedOn w:val="1"/>
    <w:qFormat/>
    <w:uiPriority w:val="99"/>
    <w:pPr>
      <w:jc w:val="left"/>
    </w:pPr>
    <w:rPr>
      <w:rFonts w:ascii="宋体" w:hAnsi="宋体" w:cs="宋体"/>
      <w:kern w:val="1"/>
      <w:sz w:val="24"/>
    </w:rPr>
  </w:style>
  <w:style w:type="paragraph" w:customStyle="1" w:styleId="249">
    <w:name w:val="trs_edito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50">
    <w:name w:val="四级条标题"/>
    <w:basedOn w:val="106"/>
    <w:next w:val="1"/>
    <w:qFormat/>
    <w:uiPriority w:val="0"/>
    <w:pPr>
      <w:numPr>
        <w:ilvl w:val="4"/>
        <w:numId w:val="0"/>
      </w:numPr>
      <w:tabs>
        <w:tab w:val="left" w:pos="360"/>
        <w:tab w:val="left" w:pos="720"/>
        <w:tab w:val="left" w:pos="975"/>
        <w:tab w:val="left" w:pos="1080"/>
      </w:tabs>
      <w:spacing w:before="50" w:after="50"/>
      <w:ind w:left="1080" w:hanging="1080"/>
      <w:outlineLvl w:val="5"/>
    </w:pPr>
    <w:rPr>
      <w:rFonts w:hAnsi="Times New Roman"/>
    </w:rPr>
  </w:style>
  <w:style w:type="paragraph" w:customStyle="1" w:styleId="251">
    <w:name w:val="五级条标题"/>
    <w:basedOn w:val="250"/>
    <w:next w:val="1"/>
    <w:qFormat/>
    <w:uiPriority w:val="0"/>
    <w:pPr>
      <w:numPr>
        <w:ilvl w:val="5"/>
        <w:numId w:val="0"/>
      </w:numPr>
      <w:ind w:left="1080" w:hanging="1080"/>
      <w:outlineLvl w:val="6"/>
    </w:pPr>
  </w:style>
  <w:style w:type="paragraph" w:customStyle="1" w:styleId="252">
    <w:name w:val="正文表标题"/>
    <w:next w:val="1"/>
    <w:qFormat/>
    <w:uiPriority w:val="0"/>
    <w:pPr>
      <w:numPr>
        <w:ilvl w:val="0"/>
        <w:numId w:val="3"/>
      </w:numPr>
      <w:spacing w:beforeLines="50" w:afterLines="50"/>
      <w:jc w:val="center"/>
    </w:pPr>
    <w:rPr>
      <w:rFonts w:ascii="黑体" w:hAnsi="Times New Roman" w:eastAsia="黑体" w:cs="Times New Roman"/>
      <w:sz w:val="21"/>
      <w:lang w:val="en-US" w:eastAsia="zh-CN" w:bidi="ar-SA"/>
    </w:rPr>
  </w:style>
  <w:style w:type="character" w:customStyle="1" w:styleId="253">
    <w:name w:val="未处理的提及1"/>
    <w:basedOn w:val="50"/>
    <w:unhideWhenUsed/>
    <w:qFormat/>
    <w:uiPriority w:val="99"/>
    <w:rPr>
      <w:color w:val="605E5C"/>
      <w:shd w:val="clear" w:color="auto" w:fill="E1DFDD"/>
    </w:rPr>
  </w:style>
  <w:style w:type="character" w:customStyle="1" w:styleId="254">
    <w:name w:val="current"/>
    <w:basedOn w:val="50"/>
    <w:qFormat/>
    <w:uiPriority w:val="0"/>
    <w:rPr>
      <w:color w:val="FFFFFF"/>
      <w:sz w:val="27"/>
      <w:szCs w:val="27"/>
      <w:u w:val="none"/>
      <w:bdr w:val="single" w:color="C0C0C0" w:sz="4" w:space="0"/>
      <w:shd w:val="clear" w:color="auto" w:fill="809FFF"/>
    </w:rPr>
  </w:style>
  <w:style w:type="character" w:customStyle="1" w:styleId="255">
    <w:name w:val="t-render-object-error"/>
    <w:basedOn w:val="50"/>
    <w:qFormat/>
    <w:uiPriority w:val="0"/>
    <w:rPr>
      <w:b/>
      <w:i/>
      <w:color w:val="FF0000"/>
    </w:rPr>
  </w:style>
  <w:style w:type="character" w:customStyle="1" w:styleId="256">
    <w:name w:val="t-exception-class-name"/>
    <w:basedOn w:val="50"/>
    <w:qFormat/>
    <w:uiPriority w:val="0"/>
    <w:rPr>
      <w:b/>
      <w:color w:val="0000FF"/>
      <w:sz w:val="24"/>
      <w:szCs w:val="24"/>
      <w:shd w:val="clear" w:color="auto" w:fill="E1E1E1"/>
    </w:rPr>
  </w:style>
  <w:style w:type="character" w:customStyle="1" w:styleId="257">
    <w:name w:val="t-exception-stack-controls"/>
    <w:basedOn w:val="50"/>
    <w:qFormat/>
    <w:uiPriority w:val="0"/>
  </w:style>
  <w:style w:type="character" w:customStyle="1" w:styleId="258">
    <w:name w:val="t-tree-expanded"/>
    <w:basedOn w:val="50"/>
    <w:qFormat/>
    <w:uiPriority w:val="0"/>
  </w:style>
  <w:style w:type="character" w:customStyle="1" w:styleId="259">
    <w:name w:val="t-tree-icon"/>
    <w:basedOn w:val="50"/>
    <w:qFormat/>
    <w:uiPriority w:val="0"/>
  </w:style>
  <w:style w:type="character" w:customStyle="1" w:styleId="260">
    <w:name w:val="t-ajax-wait"/>
    <w:basedOn w:val="50"/>
    <w:qFormat/>
    <w:uiPriority w:val="0"/>
  </w:style>
  <w:style w:type="character" w:customStyle="1" w:styleId="261">
    <w:name w:val="hover13"/>
    <w:basedOn w:val="50"/>
    <w:qFormat/>
    <w:uiPriority w:val="0"/>
    <w:rPr>
      <w:color w:val="FFFFFF"/>
      <w:shd w:val="clear" w:color="auto" w:fill="00C1B3"/>
    </w:rPr>
  </w:style>
  <w:style w:type="character" w:customStyle="1" w:styleId="262">
    <w:name w:val="hover14"/>
    <w:basedOn w:val="50"/>
    <w:qFormat/>
    <w:uiPriority w:val="0"/>
    <w:rPr>
      <w:sz w:val="16"/>
      <w:szCs w:val="16"/>
    </w:rPr>
  </w:style>
  <w:style w:type="character" w:customStyle="1" w:styleId="263">
    <w:name w:val="hover15"/>
    <w:basedOn w:val="50"/>
    <w:qFormat/>
    <w:uiPriority w:val="0"/>
    <w:rPr>
      <w:color w:val="FFFFFF"/>
      <w:shd w:val="clear" w:color="auto" w:fill="00C1B3"/>
    </w:rPr>
  </w:style>
  <w:style w:type="paragraph" w:customStyle="1" w:styleId="264">
    <w:name w:val="Char Char2 Char Char Char Char Char Char Char Char"/>
    <w:basedOn w:val="1"/>
    <w:qFormat/>
    <w:uiPriority w:val="0"/>
    <w:rPr>
      <w:rFonts w:ascii="Tahoma" w:hAnsi="Tahoma"/>
      <w:sz w:val="24"/>
      <w:szCs w:val="20"/>
    </w:rPr>
  </w:style>
  <w:style w:type="character" w:customStyle="1" w:styleId="265">
    <w:name w:val="font51"/>
    <w:basedOn w:val="50"/>
    <w:qFormat/>
    <w:uiPriority w:val="0"/>
    <w:rPr>
      <w:rFonts w:hint="eastAsia" w:ascii="宋体" w:hAnsi="宋体" w:eastAsia="宋体" w:cs="宋体"/>
      <w:color w:val="000000"/>
      <w:sz w:val="22"/>
      <w:szCs w:val="22"/>
      <w:u w:val="none"/>
    </w:rPr>
  </w:style>
  <w:style w:type="character" w:customStyle="1" w:styleId="266">
    <w:name w:val="hover12"/>
    <w:basedOn w:val="50"/>
    <w:qFormat/>
    <w:uiPriority w:val="0"/>
    <w:rPr>
      <w:color w:val="FFFFFF"/>
      <w:shd w:val="clear" w:color="auto" w:fill="00C1B3"/>
    </w:rPr>
  </w:style>
  <w:style w:type="paragraph" w:customStyle="1" w:styleId="267">
    <w:name w:val="并列项-点"/>
    <w:basedOn w:val="1"/>
    <w:qFormat/>
    <w:uiPriority w:val="0"/>
    <w:pPr>
      <w:numPr>
        <w:ilvl w:val="0"/>
        <w:numId w:val="4"/>
      </w:numPr>
      <w:tabs>
        <w:tab w:val="left" w:pos="851"/>
        <w:tab w:val="left" w:pos="3054"/>
      </w:tabs>
      <w:spacing w:line="360" w:lineRule="auto"/>
    </w:pPr>
    <w:rPr>
      <w:sz w:val="24"/>
    </w:rPr>
  </w:style>
  <w:style w:type="paragraph" w:customStyle="1" w:styleId="268">
    <w:name w:val="正文格式"/>
    <w:basedOn w:val="1"/>
    <w:qFormat/>
    <w:uiPriority w:val="0"/>
    <w:pPr>
      <w:spacing w:line="360" w:lineRule="auto"/>
      <w:ind w:firstLine="482"/>
    </w:pPr>
    <w:rPr>
      <w:sz w:val="24"/>
    </w:rPr>
  </w:style>
  <w:style w:type="paragraph" w:customStyle="1" w:styleId="269">
    <w:name w:val="正文_段"/>
    <w:basedOn w:val="1"/>
    <w:qFormat/>
    <w:uiPriority w:val="0"/>
    <w:pPr>
      <w:autoSpaceDE w:val="0"/>
      <w:autoSpaceDN w:val="0"/>
      <w:spacing w:line="360" w:lineRule="auto"/>
      <w:ind w:firstLine="480" w:firstLineChars="200"/>
      <w:jc w:val="left"/>
    </w:pPr>
    <w:rPr>
      <w:rFonts w:ascii="宋体" w:cs="宋体"/>
      <w:color w:val="000000"/>
      <w:sz w:val="24"/>
      <w:szCs w:val="21"/>
    </w:rPr>
  </w:style>
  <w:style w:type="paragraph" w:customStyle="1" w:styleId="270">
    <w:name w:val="absatz4"/>
    <w:basedOn w:val="1"/>
    <w:qFormat/>
    <w:uiPriority w:val="0"/>
    <w:pPr>
      <w:widowControl/>
      <w:tabs>
        <w:tab w:val="left" w:pos="709"/>
        <w:tab w:val="left" w:pos="2268"/>
        <w:tab w:val="right" w:pos="10206"/>
      </w:tabs>
      <w:spacing w:after="160" w:line="256" w:lineRule="auto"/>
      <w:ind w:left="2268" w:hanging="2268"/>
    </w:pPr>
    <w:rPr>
      <w:kern w:val="0"/>
      <w:sz w:val="24"/>
      <w:szCs w:val="20"/>
      <w:lang w:val="en-GB" w:eastAsia="es-ES"/>
    </w:rPr>
  </w:style>
  <w:style w:type="paragraph" w:customStyle="1" w:styleId="271">
    <w:name w:val="星非-小"/>
    <w:basedOn w:val="1"/>
    <w:qFormat/>
    <w:uiPriority w:val="0"/>
    <w:pPr>
      <w:spacing w:line="480" w:lineRule="exact"/>
      <w:ind w:left="830" w:leftChars="150" w:hanging="534" w:hangingChars="200"/>
      <w:jc w:val="left"/>
    </w:pPr>
    <w:rPr>
      <w:rFonts w:ascii="仿宋_GB2312" w:hAnsi="仿宋_GB2312" w:eastAsia="仿宋_GB2312" w:cs="宋体"/>
      <w:kern w:val="0"/>
      <w:sz w:val="28"/>
      <w:szCs w:val="20"/>
    </w:rPr>
  </w:style>
  <w:style w:type="paragraph" w:customStyle="1" w:styleId="272">
    <w:name w:val="样式 正文格式 + 首行缩进:  2 字符"/>
    <w:basedOn w:val="1"/>
    <w:qFormat/>
    <w:uiPriority w:val="0"/>
    <w:pPr>
      <w:spacing w:line="400" w:lineRule="atLeast"/>
      <w:ind w:firstLine="200" w:firstLineChars="200"/>
    </w:pPr>
    <w:rPr>
      <w:rFonts w:ascii="宋体" w:hAnsi="宋体" w:cs="宋体"/>
      <w:sz w:val="24"/>
      <w:szCs w:val="22"/>
    </w:rPr>
  </w:style>
  <w:style w:type="paragraph" w:customStyle="1" w:styleId="273">
    <w:name w:val="表号"/>
    <w:basedOn w:val="268"/>
    <w:qFormat/>
    <w:uiPriority w:val="0"/>
    <w:pPr>
      <w:numPr>
        <w:ilvl w:val="0"/>
        <w:numId w:val="3"/>
      </w:numPr>
      <w:tabs>
        <w:tab w:val="left" w:pos="0"/>
      </w:tabs>
      <w:jc w:val="center"/>
    </w:pPr>
  </w:style>
  <w:style w:type="character" w:customStyle="1" w:styleId="274">
    <w:name w:val="label"/>
    <w:basedOn w:val="50"/>
    <w:qFormat/>
    <w:uiPriority w:val="0"/>
  </w:style>
  <w:style w:type="character" w:customStyle="1" w:styleId="275">
    <w:name w:val="label1"/>
    <w:basedOn w:val="50"/>
    <w:qFormat/>
    <w:uiPriority w:val="0"/>
    <w:rPr>
      <w:color w:val="1C84C6"/>
      <w:shd w:val="clear" w:color="auto" w:fill="FFFFFF"/>
    </w:rPr>
  </w:style>
  <w:style w:type="character" w:customStyle="1" w:styleId="276">
    <w:name w:val="label2"/>
    <w:basedOn w:val="50"/>
    <w:qFormat/>
    <w:uiPriority w:val="0"/>
    <w:rPr>
      <w:color w:val="1CC09F"/>
      <w:shd w:val="clear" w:color="auto" w:fill="FFFFFF"/>
    </w:rPr>
  </w:style>
  <w:style w:type="character" w:customStyle="1" w:styleId="277">
    <w:name w:val="label3"/>
    <w:basedOn w:val="50"/>
    <w:qFormat/>
    <w:uiPriority w:val="0"/>
  </w:style>
  <w:style w:type="character" w:customStyle="1" w:styleId="278">
    <w:name w:val="hover16"/>
    <w:basedOn w:val="50"/>
    <w:qFormat/>
    <w:uiPriority w:val="0"/>
    <w:rPr>
      <w:color w:val="FFFFFF"/>
      <w:shd w:val="clear" w:color="auto" w:fill="00C1B3"/>
    </w:rPr>
  </w:style>
  <w:style w:type="character" w:customStyle="1" w:styleId="279">
    <w:name w:val="hover17"/>
    <w:basedOn w:val="50"/>
    <w:qFormat/>
    <w:uiPriority w:val="0"/>
    <w:rPr>
      <w:sz w:val="16"/>
      <w:szCs w:val="16"/>
    </w:rPr>
  </w:style>
  <w:style w:type="character" w:customStyle="1" w:styleId="280">
    <w:name w:val="hover18"/>
    <w:basedOn w:val="50"/>
    <w:qFormat/>
    <w:uiPriority w:val="0"/>
    <w:rPr>
      <w:color w:val="FFFFFF"/>
      <w:shd w:val="clear" w:color="auto" w:fill="00C1B3"/>
    </w:rPr>
  </w:style>
  <w:style w:type="paragraph" w:customStyle="1" w:styleId="281">
    <w:name w:val="_Style 234"/>
    <w:basedOn w:val="1"/>
    <w:next w:val="1"/>
    <w:qFormat/>
    <w:uiPriority w:val="0"/>
    <w:pPr>
      <w:pBdr>
        <w:bottom w:val="single" w:color="auto" w:sz="6" w:space="1"/>
      </w:pBdr>
      <w:jc w:val="center"/>
    </w:pPr>
    <w:rPr>
      <w:rFonts w:ascii="Arial" w:hAnsi="Times New Roman"/>
      <w:vanish/>
      <w:sz w:val="16"/>
      <w:szCs w:val="21"/>
    </w:rPr>
  </w:style>
  <w:style w:type="paragraph" w:customStyle="1" w:styleId="282">
    <w:name w:val="_Style 235"/>
    <w:basedOn w:val="1"/>
    <w:next w:val="1"/>
    <w:qFormat/>
    <w:uiPriority w:val="0"/>
    <w:pPr>
      <w:pBdr>
        <w:top w:val="single" w:color="auto" w:sz="6" w:space="1"/>
      </w:pBdr>
      <w:jc w:val="center"/>
    </w:pPr>
    <w:rPr>
      <w:rFonts w:ascii="Arial" w:hAnsi="Times New Roman"/>
      <w:vanish/>
      <w:sz w:val="16"/>
      <w:szCs w:val="21"/>
    </w:rPr>
  </w:style>
  <w:style w:type="character" w:customStyle="1" w:styleId="283">
    <w:name w:val="label10"/>
    <w:basedOn w:val="50"/>
    <w:qFormat/>
    <w:uiPriority w:val="0"/>
    <w:rPr>
      <w:color w:val="1CC09F"/>
      <w:shd w:val="clear" w:color="auto" w:fill="FFFFFF"/>
    </w:rPr>
  </w:style>
  <w:style w:type="character" w:customStyle="1" w:styleId="284">
    <w:name w:val="label11"/>
    <w:basedOn w:val="50"/>
    <w:qFormat/>
    <w:uiPriority w:val="0"/>
    <w:rPr>
      <w:color w:val="1C84C6"/>
      <w:shd w:val="clear" w:color="auto" w:fill="FFFFFF"/>
    </w:rPr>
  </w:style>
  <w:style w:type="character" w:customStyle="1" w:styleId="285">
    <w:name w:val="label12"/>
    <w:basedOn w:val="50"/>
    <w:qFormat/>
    <w:uiPriority w:val="0"/>
  </w:style>
  <w:style w:type="character" w:customStyle="1" w:styleId="286">
    <w:name w:val="label13"/>
    <w:basedOn w:val="50"/>
    <w:qFormat/>
    <w:uiPriority w:val="0"/>
  </w:style>
  <w:style w:type="character" w:customStyle="1" w:styleId="287">
    <w:name w:val="未处理的提及2"/>
    <w:basedOn w:val="50"/>
    <w:unhideWhenUsed/>
    <w:qFormat/>
    <w:uiPriority w:val="99"/>
    <w:rPr>
      <w:color w:val="605E5C"/>
      <w:shd w:val="clear" w:color="auto" w:fill="E1DFDD"/>
    </w:rPr>
  </w:style>
  <w:style w:type="character" w:customStyle="1" w:styleId="288">
    <w:name w:val="font01"/>
    <w:basedOn w:val="50"/>
    <w:qFormat/>
    <w:uiPriority w:val="99"/>
    <w:rPr>
      <w:rFonts w:hint="eastAsia" w:ascii="宋体" w:hAnsi="宋体" w:eastAsia="宋体" w:cs="宋体"/>
      <w:b/>
      <w:color w:val="000000"/>
      <w:sz w:val="21"/>
      <w:szCs w:val="21"/>
      <w:u w:val="none"/>
    </w:rPr>
  </w:style>
  <w:style w:type="character" w:customStyle="1" w:styleId="289">
    <w:name w:val="font41"/>
    <w:basedOn w:val="50"/>
    <w:qFormat/>
    <w:uiPriority w:val="99"/>
    <w:rPr>
      <w:rFonts w:hint="eastAsia" w:ascii="宋体" w:hAnsi="宋体" w:eastAsia="宋体" w:cs="宋体"/>
      <w:color w:val="000000"/>
      <w:sz w:val="21"/>
      <w:szCs w:val="21"/>
      <w:u w:val="none"/>
    </w:rPr>
  </w:style>
  <w:style w:type="paragraph" w:customStyle="1" w:styleId="290">
    <w:name w:val="标题 21"/>
    <w:basedOn w:val="1"/>
    <w:qFormat/>
    <w:uiPriority w:val="1"/>
    <w:pPr>
      <w:ind w:left="520"/>
      <w:outlineLvl w:val="2"/>
    </w:pPr>
    <w:rPr>
      <w:rFonts w:ascii="宋体" w:hAnsi="宋体" w:cs="宋体"/>
      <w:sz w:val="24"/>
    </w:rPr>
  </w:style>
  <w:style w:type="character" w:customStyle="1" w:styleId="291">
    <w:name w:val="15"/>
    <w:basedOn w:val="50"/>
    <w:qFormat/>
    <w:uiPriority w:val="0"/>
    <w:rPr>
      <w:rFonts w:hint="default" w:ascii="Times New Roman" w:hAnsi="Times New Roman" w:cs="Times New Roman"/>
    </w:rPr>
  </w:style>
  <w:style w:type="character" w:customStyle="1" w:styleId="292">
    <w:name w:val="页脚 字符1"/>
    <w:basedOn w:val="50"/>
    <w:qFormat/>
    <w:uiPriority w:val="0"/>
    <w:rPr>
      <w:rFonts w:ascii="仿宋" w:hAnsi="仿宋" w:eastAsia="仿宋" w:cs="仿宋"/>
      <w:kern w:val="0"/>
      <w:sz w:val="21"/>
      <w:szCs w:val="21"/>
      <w:lang w:val="zh-CN" w:eastAsia="zh-CN" w:bidi="zh-CN"/>
    </w:rPr>
  </w:style>
  <w:style w:type="character" w:customStyle="1" w:styleId="293">
    <w:name w:val="标题 4 Char1"/>
    <w:basedOn w:val="50"/>
    <w:qFormat/>
    <w:uiPriority w:val="0"/>
    <w:rPr>
      <w:rFonts w:ascii="Cambria" w:hAnsi="Cambria" w:eastAsia="宋体" w:cs="Cambria"/>
      <w:b/>
      <w:bCs/>
      <w:kern w:val="2"/>
      <w:sz w:val="28"/>
      <w:szCs w:val="28"/>
      <w:lang w:val="en-US" w:eastAsia="zh-CN" w:bidi="ar-SA"/>
    </w:rPr>
  </w:style>
  <w:style w:type="character" w:customStyle="1" w:styleId="294">
    <w:name w:val="页眉 Char2"/>
    <w:basedOn w:val="50"/>
    <w:qFormat/>
    <w:uiPriority w:val="0"/>
    <w:rPr>
      <w:rFonts w:ascii="Times New Roman" w:hAnsi="Times New Roman" w:eastAsia="宋体" w:cs="Times New Roman"/>
      <w:kern w:val="2"/>
      <w:sz w:val="18"/>
      <w:szCs w:val="18"/>
    </w:rPr>
  </w:style>
  <w:style w:type="character" w:customStyle="1" w:styleId="295">
    <w:name w:val="标题 1 Char1"/>
    <w:qFormat/>
    <w:locked/>
    <w:uiPriority w:val="99"/>
    <w:rPr>
      <w:rFonts w:ascii="Times New Roman" w:hAnsi="Times New Roman" w:eastAsia="宋体" w:cs="Times New Roman"/>
      <w:b/>
      <w:bCs/>
      <w:kern w:val="44"/>
      <w:sz w:val="44"/>
      <w:szCs w:val="44"/>
    </w:rPr>
  </w:style>
  <w:style w:type="character" w:customStyle="1" w:styleId="296">
    <w:name w:val="Char Char1"/>
    <w:basedOn w:val="50"/>
    <w:qFormat/>
    <w:uiPriority w:val="0"/>
    <w:rPr>
      <w:rFonts w:ascii="Times New Roman" w:hAnsi="Times New Roman" w:eastAsia="宋体" w:cs="Times New Roman"/>
      <w:kern w:val="2"/>
      <w:sz w:val="18"/>
      <w:szCs w:val="18"/>
    </w:rPr>
  </w:style>
  <w:style w:type="character" w:customStyle="1" w:styleId="297">
    <w:name w:val="sidecatalog-index2"/>
    <w:qFormat/>
    <w:uiPriority w:val="0"/>
    <w:rPr>
      <w:rFonts w:ascii="Arail" w:hAnsi="Arail" w:eastAsia="宋体" w:cs="Arail"/>
      <w:color w:val="999999"/>
      <w:sz w:val="21"/>
      <w:szCs w:val="21"/>
    </w:rPr>
  </w:style>
  <w:style w:type="character" w:customStyle="1" w:styleId="298">
    <w:name w:val="hover22"/>
    <w:qFormat/>
    <w:uiPriority w:val="0"/>
    <w:rPr>
      <w:rFonts w:ascii="Times New Roman" w:hAnsi="Times New Roman" w:eastAsia="宋体" w:cs="Times New Roman"/>
    </w:rPr>
  </w:style>
  <w:style w:type="character" w:customStyle="1" w:styleId="299">
    <w:name w:val="morelink-item"/>
    <w:qFormat/>
    <w:uiPriority w:val="0"/>
    <w:rPr>
      <w:rFonts w:ascii="Times New Roman" w:hAnsi="Times New Roman" w:eastAsia="宋体" w:cs="Times New Roman"/>
    </w:rPr>
  </w:style>
  <w:style w:type="character" w:customStyle="1" w:styleId="300">
    <w:name w:val="hcc_logo"/>
    <w:qFormat/>
    <w:uiPriority w:val="0"/>
    <w:rPr>
      <w:rFonts w:ascii="Times New Roman" w:hAnsi="Times New Roman" w:eastAsia="宋体" w:cs="Times New Roman"/>
    </w:rPr>
  </w:style>
  <w:style w:type="character" w:customStyle="1" w:styleId="301">
    <w:name w:val="hover24"/>
    <w:qFormat/>
    <w:uiPriority w:val="0"/>
    <w:rPr>
      <w:rFonts w:ascii="Times New Roman" w:hAnsi="Times New Roman" w:eastAsia="宋体" w:cs="Times New Roman"/>
    </w:rPr>
  </w:style>
  <w:style w:type="character" w:customStyle="1" w:styleId="302">
    <w:name w:val="plus"/>
    <w:qFormat/>
    <w:uiPriority w:val="0"/>
    <w:rPr>
      <w:rFonts w:ascii="Times New Roman" w:hAnsi="Times New Roman" w:eastAsia="宋体" w:cs="Times New Roman"/>
      <w:b/>
      <w:vanish/>
      <w:color w:val="1F8DEF"/>
      <w:sz w:val="24"/>
      <w:szCs w:val="24"/>
    </w:rPr>
  </w:style>
  <w:style w:type="character" w:customStyle="1" w:styleId="303">
    <w:name w:val="bds_more"/>
    <w:qFormat/>
    <w:uiPriority w:val="0"/>
    <w:rPr>
      <w:rFonts w:ascii="宋体" w:hAnsi="宋体" w:eastAsia="宋体" w:cs="宋体"/>
    </w:rPr>
  </w:style>
  <w:style w:type="character" w:customStyle="1" w:styleId="304">
    <w:name w:val="sidecatalog-dot"/>
    <w:qFormat/>
    <w:uiPriority w:val="0"/>
    <w:rPr>
      <w:rFonts w:ascii="Times New Roman" w:hAnsi="Times New Roman" w:eastAsia="宋体" w:cs="Times New Roman"/>
    </w:rPr>
  </w:style>
  <w:style w:type="character" w:customStyle="1" w:styleId="305">
    <w:name w:val="hover86"/>
    <w:qFormat/>
    <w:uiPriority w:val="0"/>
    <w:rPr>
      <w:rFonts w:ascii="Times New Roman" w:hAnsi="Times New Roman" w:eastAsia="宋体" w:cs="Times New Roman"/>
    </w:rPr>
  </w:style>
  <w:style w:type="character" w:customStyle="1" w:styleId="306">
    <w:name w:val="desc12"/>
    <w:qFormat/>
    <w:uiPriority w:val="0"/>
    <w:rPr>
      <w:rFonts w:ascii="Times New Roman" w:hAnsi="Times New Roman" w:eastAsia="宋体" w:cs="Times New Roman"/>
      <w:color w:val="000000"/>
      <w:sz w:val="18"/>
      <w:szCs w:val="18"/>
    </w:rPr>
  </w:style>
  <w:style w:type="character" w:customStyle="1" w:styleId="307">
    <w:name w:val="qcode_img"/>
    <w:qFormat/>
    <w:uiPriority w:val="0"/>
    <w:rPr>
      <w:rFonts w:ascii="Times New Roman" w:hAnsi="Times New Roman" w:eastAsia="宋体" w:cs="Times New Roman"/>
    </w:rPr>
  </w:style>
  <w:style w:type="character" w:customStyle="1" w:styleId="308">
    <w:name w:val="lemmatitleh1"/>
    <w:qFormat/>
    <w:uiPriority w:val="0"/>
    <w:rPr>
      <w:rFonts w:ascii="Times New Roman" w:hAnsi="Times New Roman" w:eastAsia="宋体" w:cs="Times New Roman"/>
    </w:rPr>
  </w:style>
  <w:style w:type="character" w:customStyle="1" w:styleId="309">
    <w:name w:val="line1"/>
    <w:qFormat/>
    <w:uiPriority w:val="0"/>
    <w:rPr>
      <w:rFonts w:ascii="Times New Roman" w:hAnsi="Times New Roman" w:eastAsia="宋体" w:cs="Times New Roman"/>
    </w:rPr>
  </w:style>
  <w:style w:type="character" w:customStyle="1" w:styleId="310">
    <w:name w:val="fontborder"/>
    <w:qFormat/>
    <w:uiPriority w:val="0"/>
    <w:rPr>
      <w:rFonts w:ascii="Times New Roman" w:hAnsi="Times New Roman" w:eastAsia="宋体" w:cs="Times New Roman"/>
      <w:bdr w:val="single" w:color="000000" w:sz="6" w:space="0"/>
    </w:rPr>
  </w:style>
  <w:style w:type="character" w:customStyle="1" w:styleId="311">
    <w:name w:val="hover23"/>
    <w:qFormat/>
    <w:uiPriority w:val="0"/>
    <w:rPr>
      <w:rFonts w:ascii="Times New Roman" w:hAnsi="Times New Roman" w:eastAsia="宋体" w:cs="Times New Roman"/>
    </w:rPr>
  </w:style>
  <w:style w:type="character" w:customStyle="1" w:styleId="312">
    <w:name w:val="bds_nopic1"/>
    <w:qFormat/>
    <w:uiPriority w:val="0"/>
    <w:rPr>
      <w:rFonts w:ascii="Times New Roman" w:hAnsi="Times New Roman" w:eastAsia="宋体" w:cs="Times New Roman"/>
    </w:rPr>
  </w:style>
  <w:style w:type="character" w:customStyle="1" w:styleId="313">
    <w:name w:val="bds_more2"/>
    <w:qFormat/>
    <w:uiPriority w:val="0"/>
    <w:rPr>
      <w:rFonts w:ascii="Times New Roman" w:hAnsi="Times New Roman" w:eastAsia="宋体" w:cs="Times New Roman"/>
    </w:rPr>
  </w:style>
  <w:style w:type="character" w:customStyle="1" w:styleId="314">
    <w:name w:val="hover84"/>
    <w:qFormat/>
    <w:uiPriority w:val="0"/>
    <w:rPr>
      <w:rFonts w:ascii="Times New Roman" w:hAnsi="Times New Roman" w:eastAsia="宋体" w:cs="Times New Roman"/>
    </w:rPr>
  </w:style>
  <w:style w:type="character" w:customStyle="1" w:styleId="315">
    <w:name w:val="fbc_ico3"/>
    <w:qFormat/>
    <w:uiPriority w:val="0"/>
    <w:rPr>
      <w:rFonts w:ascii="Times New Roman" w:hAnsi="Times New Roman" w:eastAsia="宋体" w:cs="Times New Roman"/>
    </w:rPr>
  </w:style>
  <w:style w:type="character" w:customStyle="1" w:styleId="316">
    <w:name w:val="bds_nopic"/>
    <w:qFormat/>
    <w:uiPriority w:val="0"/>
    <w:rPr>
      <w:rFonts w:ascii="Times New Roman" w:hAnsi="Times New Roman" w:eastAsia="宋体" w:cs="Times New Roman"/>
    </w:rPr>
  </w:style>
  <w:style w:type="character" w:customStyle="1" w:styleId="317">
    <w:name w:val="bds_more1"/>
    <w:qFormat/>
    <w:uiPriority w:val="0"/>
    <w:rPr>
      <w:rFonts w:ascii="Times New Roman" w:hAnsi="Times New Roman" w:eastAsia="宋体" w:cs="Times New Roman"/>
    </w:rPr>
  </w:style>
  <w:style w:type="character" w:customStyle="1" w:styleId="318">
    <w:name w:val="bds_nopic2"/>
    <w:qFormat/>
    <w:uiPriority w:val="0"/>
    <w:rPr>
      <w:rFonts w:ascii="Times New Roman" w:hAnsi="Times New Roman" w:eastAsia="宋体" w:cs="Times New Roman"/>
    </w:rPr>
  </w:style>
  <w:style w:type="character" w:customStyle="1" w:styleId="319">
    <w:name w:val="fbc_ico2"/>
    <w:qFormat/>
    <w:uiPriority w:val="0"/>
    <w:rPr>
      <w:rFonts w:ascii="Times New Roman" w:hAnsi="Times New Roman" w:eastAsia="宋体" w:cs="Times New Roman"/>
    </w:rPr>
  </w:style>
  <w:style w:type="character" w:customStyle="1" w:styleId="320">
    <w:name w:val="polysemyexp"/>
    <w:qFormat/>
    <w:uiPriority w:val="0"/>
    <w:rPr>
      <w:rFonts w:ascii="Times New Roman" w:hAnsi="Times New Roman" w:eastAsia="宋体" w:cs="Times New Roman"/>
      <w:color w:val="AAAAAA"/>
      <w:sz w:val="18"/>
      <w:szCs w:val="18"/>
    </w:rPr>
  </w:style>
  <w:style w:type="character" w:customStyle="1" w:styleId="321">
    <w:name w:val="sort1"/>
    <w:qFormat/>
    <w:uiPriority w:val="0"/>
    <w:rPr>
      <w:rFonts w:ascii="Times New Roman" w:hAnsi="Times New Roman" w:eastAsia="宋体" w:cs="Times New Roman"/>
      <w:color w:val="FFFFFF"/>
      <w:bdr w:val="single" w:color="auto" w:sz="24" w:space="0"/>
    </w:rPr>
  </w:style>
  <w:style w:type="character" w:customStyle="1" w:styleId="322">
    <w:name w:val="as_fail"/>
    <w:qFormat/>
    <w:uiPriority w:val="0"/>
    <w:rPr>
      <w:rFonts w:ascii="Times New Roman" w:hAnsi="Times New Roman" w:eastAsia="宋体" w:cs="Times New Roman"/>
    </w:rPr>
  </w:style>
  <w:style w:type="character" w:customStyle="1" w:styleId="323">
    <w:name w:val="fontstrikethrough"/>
    <w:qFormat/>
    <w:uiPriority w:val="0"/>
    <w:rPr>
      <w:rFonts w:ascii="Times New Roman" w:hAnsi="Times New Roman" w:eastAsia="宋体" w:cs="Times New Roman"/>
      <w:strike/>
    </w:rPr>
  </w:style>
  <w:style w:type="character" w:customStyle="1" w:styleId="324">
    <w:name w:val="qcode_title"/>
    <w:qFormat/>
    <w:uiPriority w:val="0"/>
    <w:rPr>
      <w:rFonts w:ascii="微软雅黑" w:hAnsi="微软雅黑" w:eastAsia="微软雅黑" w:cs="微软雅黑"/>
      <w:color w:val="666666"/>
      <w:sz w:val="18"/>
      <w:szCs w:val="18"/>
    </w:rPr>
  </w:style>
  <w:style w:type="character" w:customStyle="1" w:styleId="325">
    <w:name w:val="fbc_ico1"/>
    <w:qFormat/>
    <w:uiPriority w:val="0"/>
    <w:rPr>
      <w:rFonts w:ascii="Times New Roman" w:hAnsi="Times New Roman" w:eastAsia="宋体" w:cs="Times New Roman"/>
    </w:rPr>
  </w:style>
  <w:style w:type="character" w:customStyle="1" w:styleId="326">
    <w:name w:val="sidecatalog-index1"/>
    <w:qFormat/>
    <w:uiPriority w:val="0"/>
    <w:rPr>
      <w:rFonts w:ascii="Arial" w:hAnsi="Arial" w:eastAsia="宋体" w:cs="Arial"/>
      <w:b/>
      <w:color w:val="999999"/>
      <w:sz w:val="21"/>
      <w:szCs w:val="21"/>
    </w:rPr>
  </w:style>
  <w:style w:type="character" w:customStyle="1" w:styleId="327">
    <w:name w:val="line"/>
    <w:qFormat/>
    <w:uiPriority w:val="0"/>
    <w:rPr>
      <w:rFonts w:ascii="Times New Roman" w:hAnsi="Times New Roman" w:eastAsia="宋体" w:cs="Times New Roman"/>
    </w:rPr>
  </w:style>
  <w:style w:type="character" w:customStyle="1" w:styleId="328">
    <w:name w:val="fbc_ico4"/>
    <w:qFormat/>
    <w:uiPriority w:val="0"/>
    <w:rPr>
      <w:rFonts w:ascii="Times New Roman" w:hAnsi="Times New Roman" w:eastAsia="宋体" w:cs="Times New Roman"/>
    </w:rPr>
  </w:style>
  <w:style w:type="character" w:customStyle="1" w:styleId="329">
    <w:name w:val="zcf_title_ext"/>
    <w:qFormat/>
    <w:uiPriority w:val="0"/>
    <w:rPr>
      <w:rFonts w:ascii="Times New Roman" w:hAnsi="Times New Roman" w:eastAsia="宋体" w:cs="Times New Roman"/>
      <w:color w:val="999999"/>
    </w:rPr>
  </w:style>
  <w:style w:type="character" w:customStyle="1" w:styleId="330">
    <w:name w:val="wech"/>
    <w:qFormat/>
    <w:uiPriority w:val="0"/>
    <w:rPr>
      <w:rFonts w:ascii="Times New Roman" w:hAnsi="Times New Roman" w:eastAsia="宋体" w:cs="Times New Roman"/>
    </w:rPr>
  </w:style>
  <w:style w:type="character" w:customStyle="1" w:styleId="331">
    <w:name w:val="hover85"/>
    <w:qFormat/>
    <w:uiPriority w:val="0"/>
    <w:rPr>
      <w:rFonts w:ascii="Times New Roman" w:hAnsi="Times New Roman" w:eastAsia="宋体" w:cs="Times New Roman"/>
    </w:rPr>
  </w:style>
  <w:style w:type="character" w:customStyle="1" w:styleId="332">
    <w:name w:val="zc_bg"/>
    <w:qFormat/>
    <w:uiPriority w:val="0"/>
    <w:rPr>
      <w:rFonts w:ascii="Times New Roman" w:hAnsi="Times New Roman" w:eastAsia="宋体" w:cs="Times New Roman"/>
    </w:rPr>
  </w:style>
  <w:style w:type="character" w:customStyle="1" w:styleId="333">
    <w:name w:val="zcf_title"/>
    <w:qFormat/>
    <w:uiPriority w:val="0"/>
    <w:rPr>
      <w:rFonts w:ascii="Times New Roman" w:hAnsi="Times New Roman" w:eastAsia="宋体" w:cs="Times New Roman"/>
      <w:color w:val="F25618"/>
      <w:sz w:val="36"/>
      <w:szCs w:val="36"/>
      <w:shd w:val="clear" w:color="auto" w:fill="FFFFFF"/>
    </w:rPr>
  </w:style>
  <w:style w:type="character" w:customStyle="1" w:styleId="334">
    <w:name w:val="sort"/>
    <w:qFormat/>
    <w:uiPriority w:val="0"/>
    <w:rPr>
      <w:rFonts w:ascii="Times New Roman" w:hAnsi="Times New Roman" w:eastAsia="宋体" w:cs="Times New Roman"/>
    </w:rPr>
  </w:style>
  <w:style w:type="character" w:customStyle="1" w:styleId="335">
    <w:name w:val="polysemyred"/>
    <w:qFormat/>
    <w:uiPriority w:val="0"/>
    <w:rPr>
      <w:rFonts w:ascii="Times New Roman" w:hAnsi="Times New Roman" w:eastAsia="宋体" w:cs="Times New Roman"/>
      <w:color w:val="FF6666"/>
      <w:sz w:val="18"/>
      <w:szCs w:val="18"/>
    </w:rPr>
  </w:style>
  <w:style w:type="character" w:customStyle="1" w:styleId="336">
    <w:name w:val="sidecatalog-dot1"/>
    <w:qFormat/>
    <w:uiPriority w:val="0"/>
    <w:rPr>
      <w:rFonts w:ascii="Times New Roman" w:hAnsi="Times New Roman" w:eastAsia="宋体" w:cs="Times New Roman"/>
    </w:rPr>
  </w:style>
  <w:style w:type="paragraph" w:customStyle="1" w:styleId="337">
    <w:name w:val="paragraphindent"/>
    <w:basedOn w:val="1"/>
    <w:qFormat/>
    <w:uiPriority w:val="0"/>
    <w:pPr>
      <w:widowControl/>
      <w:spacing w:before="100" w:beforeAutospacing="1" w:after="100" w:afterAutospacing="1"/>
      <w:ind w:firstLine="480"/>
      <w:jc w:val="left"/>
    </w:pPr>
    <w:rPr>
      <w:rFonts w:ascii="宋体" w:hAnsi="宋体" w:cs="宋体"/>
      <w:kern w:val="0"/>
      <w:sz w:val="24"/>
    </w:rPr>
  </w:style>
  <w:style w:type="character" w:customStyle="1" w:styleId="338">
    <w:name w:val="ant-typography-ellipsis"/>
    <w:basedOn w:val="50"/>
    <w:qFormat/>
    <w:uiPriority w:val="0"/>
  </w:style>
  <w:style w:type="character" w:customStyle="1" w:styleId="339">
    <w:name w:val="last-child"/>
    <w:basedOn w:val="50"/>
    <w:qFormat/>
    <w:uiPriority w:val="0"/>
  </w:style>
  <w:style w:type="character" w:customStyle="1" w:styleId="340">
    <w:name w:val="ant-radio+*"/>
    <w:basedOn w:val="50"/>
    <w:qFormat/>
    <w:uiPriority w:val="0"/>
  </w:style>
  <w:style w:type="character" w:customStyle="1" w:styleId="341">
    <w:name w:val="ant-typography-ellipsis-single-line2"/>
    <w:basedOn w:val="50"/>
    <w:qFormat/>
    <w:uiPriority w:val="0"/>
  </w:style>
  <w:style w:type="character" w:customStyle="1" w:styleId="342">
    <w:name w:val="ant-transfer-list-search-action2"/>
    <w:basedOn w:val="50"/>
    <w:qFormat/>
    <w:uiPriority w:val="0"/>
  </w:style>
  <w:style w:type="character" w:customStyle="1" w:styleId="343">
    <w:name w:val="ant-tree-iconele12"/>
    <w:basedOn w:val="50"/>
    <w:qFormat/>
    <w:uiPriority w:val="0"/>
  </w:style>
  <w:style w:type="character" w:customStyle="1" w:styleId="344">
    <w:name w:val="ant-tree-switcher8"/>
    <w:basedOn w:val="50"/>
    <w:qFormat/>
    <w:uiPriority w:val="0"/>
  </w:style>
  <w:style w:type="character" w:customStyle="1" w:styleId="345">
    <w:name w:val="first-child"/>
    <w:basedOn w:val="50"/>
    <w:qFormat/>
    <w:uiPriority w:val="0"/>
    <w:rPr>
      <w:color w:val="FFFFFF"/>
    </w:rPr>
  </w:style>
  <w:style w:type="character" w:customStyle="1" w:styleId="346">
    <w:name w:val="ant-tree-switcher"/>
    <w:basedOn w:val="50"/>
    <w:qFormat/>
    <w:uiPriority w:val="0"/>
  </w:style>
  <w:style w:type="character" w:customStyle="1" w:styleId="347">
    <w:name w:val="ant-typography-ellipsis-single-line1"/>
    <w:basedOn w:val="50"/>
    <w:qFormat/>
    <w:uiPriority w:val="0"/>
  </w:style>
  <w:style w:type="character" w:customStyle="1" w:styleId="348">
    <w:name w:val="ant-transfer-list-search-action"/>
    <w:basedOn w:val="50"/>
    <w:qFormat/>
    <w:uiPriority w:val="0"/>
  </w:style>
  <w:style w:type="character" w:customStyle="1" w:styleId="349">
    <w:name w:val="ant-typography-ellipsis1"/>
    <w:basedOn w:val="50"/>
    <w:qFormat/>
    <w:uiPriority w:val="0"/>
  </w:style>
  <w:style w:type="character" w:customStyle="1" w:styleId="350">
    <w:name w:val="ant-typography-ellipsis-single-line3"/>
    <w:basedOn w:val="50"/>
    <w:qFormat/>
    <w:uiPriority w:val="0"/>
  </w:style>
  <w:style w:type="character" w:customStyle="1" w:styleId="351">
    <w:name w:val="ant-tree-iconele"/>
    <w:basedOn w:val="50"/>
    <w:qFormat/>
    <w:uiPriority w:val="0"/>
  </w:style>
  <w:style w:type="character" w:customStyle="1" w:styleId="352">
    <w:name w:val="ant-tree-switcher6"/>
    <w:basedOn w:val="50"/>
    <w:qFormat/>
    <w:uiPriority w:val="0"/>
  </w:style>
  <w:style w:type="character" w:customStyle="1" w:styleId="353">
    <w:name w:val="ant-typography-ellipsis-single-line"/>
    <w:basedOn w:val="50"/>
    <w:qFormat/>
    <w:uiPriority w:val="0"/>
  </w:style>
  <w:style w:type="character" w:customStyle="1" w:styleId="354">
    <w:name w:val="ant-tree-iconele11"/>
    <w:basedOn w:val="50"/>
    <w:qFormat/>
    <w:uiPriority w:val="0"/>
  </w:style>
  <w:style w:type="character" w:customStyle="1" w:styleId="355">
    <w:name w:val="ant-tree-switcher7"/>
    <w:basedOn w:val="50"/>
    <w:qFormat/>
    <w:uiPriority w:val="0"/>
  </w:style>
  <w:style w:type="character" w:customStyle="1" w:styleId="356">
    <w:name w:val="ant-tree-iconele10"/>
    <w:basedOn w:val="50"/>
    <w:qFormat/>
    <w:uiPriority w:val="0"/>
  </w:style>
  <w:style w:type="character" w:customStyle="1" w:styleId="357">
    <w:name w:val="ant-tree-switcher5"/>
    <w:basedOn w:val="50"/>
    <w:qFormat/>
    <w:uiPriority w:val="0"/>
  </w:style>
  <w:style w:type="paragraph" w:customStyle="1" w:styleId="358">
    <w:name w:val="样式1"/>
    <w:basedOn w:val="1"/>
    <w:next w:val="26"/>
    <w:qFormat/>
    <w:uiPriority w:val="0"/>
    <w:rPr>
      <w:rFonts w:ascii="Times New Roman" w:hAnsi="Times New Roman"/>
      <w:sz w:val="22"/>
      <w:szCs w:val="21"/>
    </w:rPr>
  </w:style>
  <w:style w:type="character" w:customStyle="1" w:styleId="359">
    <w:name w:val="16"/>
    <w:basedOn w:val="50"/>
    <w:qFormat/>
    <w:uiPriority w:val="0"/>
    <w:rPr>
      <w:rFonts w:hint="eastAsia" w:ascii="宋体" w:hAnsi="宋体" w:eastAsia="宋体"/>
      <w:color w:val="000000"/>
      <w:sz w:val="21"/>
      <w:szCs w:val="21"/>
    </w:rPr>
  </w:style>
  <w:style w:type="character" w:customStyle="1" w:styleId="360">
    <w:name w:val="font911"/>
    <w:basedOn w:val="50"/>
    <w:qFormat/>
    <w:uiPriority w:val="0"/>
    <w:rPr>
      <w:rFonts w:hint="eastAsia" w:ascii="宋体" w:hAnsi="宋体" w:eastAsia="宋体"/>
      <w:color w:val="auto"/>
      <w:sz w:val="20"/>
      <w:szCs w:val="20"/>
      <w:u w:val="none"/>
    </w:rPr>
  </w:style>
  <w:style w:type="paragraph" w:customStyle="1" w:styleId="361">
    <w:name w:val="列表段落1"/>
    <w:basedOn w:val="1"/>
    <w:qFormat/>
    <w:uiPriority w:val="34"/>
    <w:pPr>
      <w:widowControl/>
      <w:ind w:firstLine="420" w:firstLineChars="200"/>
      <w:jc w:val="left"/>
    </w:pPr>
    <w:rPr>
      <w:rFonts w:ascii="Times New Roman" w:hAnsi="Times New Roman"/>
    </w:rPr>
  </w:style>
  <w:style w:type="paragraph" w:customStyle="1" w:styleId="362">
    <w:name w:val="Andy_正文"/>
    <w:basedOn w:val="1"/>
    <w:qFormat/>
    <w:uiPriority w:val="99"/>
    <w:pPr>
      <w:ind w:firstLine="480" w:firstLineChars="200"/>
    </w:pPr>
    <w:rPr>
      <w:rFonts w:cs="宋体"/>
      <w:kern w:val="0"/>
      <w:lang w:eastAsia="en-US"/>
    </w:rPr>
  </w:style>
  <w:style w:type="character" w:customStyle="1" w:styleId="363">
    <w:name w:val="font71"/>
    <w:basedOn w:val="50"/>
    <w:qFormat/>
    <w:uiPriority w:val="99"/>
    <w:rPr>
      <w:rFonts w:hint="eastAsia" w:ascii="宋体" w:hAnsi="宋体" w:eastAsia="宋体" w:cs="宋体"/>
      <w:color w:val="000000"/>
      <w:sz w:val="22"/>
      <w:szCs w:val="22"/>
      <w:u w:val="none"/>
    </w:rPr>
  </w:style>
  <w:style w:type="paragraph" w:customStyle="1" w:styleId="364">
    <w:name w:val="样式 小四 段前: 5 磅 段后: 5 磅 首行缩进:  2 字符"/>
    <w:qFormat/>
    <w:uiPriority w:val="0"/>
    <w:pPr>
      <w:widowControl w:val="0"/>
      <w:spacing w:line="360" w:lineRule="auto"/>
      <w:jc w:val="both"/>
    </w:pPr>
    <w:rPr>
      <w:rFonts w:ascii="宋体" w:hAnsi="宋体" w:eastAsia="宋体" w:cs="Times New Roman"/>
      <w:kern w:val="2"/>
      <w:sz w:val="21"/>
      <w:szCs w:val="21"/>
      <w:lang w:val="en-US" w:eastAsia="zh-CN" w:bidi="ar-SA"/>
    </w:rPr>
  </w:style>
  <w:style w:type="character" w:customStyle="1" w:styleId="365">
    <w:name w:val="fontstyle01"/>
    <w:qFormat/>
    <w:uiPriority w:val="0"/>
    <w:rPr>
      <w:rFonts w:hint="default" w:ascii="仿宋" w:hAnsi="仿宋"/>
      <w:color w:val="000000"/>
      <w:sz w:val="28"/>
      <w:szCs w:val="28"/>
    </w:rPr>
  </w:style>
  <w:style w:type="paragraph" w:customStyle="1" w:styleId="366">
    <w:name w:val="sf顶格正文"/>
    <w:basedOn w:val="15"/>
    <w:next w:val="1"/>
    <w:qFormat/>
    <w:uiPriority w:val="0"/>
    <w:pPr>
      <w:spacing w:line="400" w:lineRule="exact"/>
      <w:ind w:firstLine="0"/>
    </w:pPr>
    <w:rPr>
      <w:rFonts w:ascii="宋体" w:hAnsi="宋体"/>
      <w:color w:val="000000"/>
      <w:sz w:val="32"/>
      <w:szCs w:val="32"/>
      <w:lang w:val="en-US" w:eastAsia="zh-CN"/>
    </w:rPr>
  </w:style>
  <w:style w:type="paragraph" w:customStyle="1" w:styleId="367">
    <w:name w:val="BodyText1I2"/>
    <w:basedOn w:val="1"/>
    <w:qFormat/>
    <w:uiPriority w:val="0"/>
    <w:pPr>
      <w:spacing w:after="120"/>
      <w:ind w:left="420" w:leftChars="200" w:firstLine="420"/>
      <w:textAlignment w:val="baseline"/>
    </w:pPr>
    <w:rPr>
      <w:szCs w:val="22"/>
    </w:rPr>
  </w:style>
  <w:style w:type="paragraph" w:customStyle="1" w:styleId="368">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font5"/>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370">
    <w:name w:val="xl65"/>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371">
    <w:name w:val="xl66"/>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372">
    <w:name w:val="xl67"/>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373">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74">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7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7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7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78">
    <w:name w:val="一级无"/>
    <w:basedOn w:val="1"/>
    <w:qFormat/>
    <w:uiPriority w:val="0"/>
    <w:pPr>
      <w:widowControl/>
      <w:tabs>
        <w:tab w:val="left" w:pos="1440"/>
      </w:tabs>
      <w:ind w:left="1440" w:hanging="720"/>
      <w:jc w:val="left"/>
      <w:outlineLvl w:val="2"/>
    </w:pPr>
    <w:rPr>
      <w:rFonts w:ascii="宋体" w:hAnsi="黑体"/>
      <w:kern w:val="0"/>
      <w:szCs w:val="21"/>
    </w:rPr>
  </w:style>
  <w:style w:type="paragraph" w:customStyle="1" w:styleId="379">
    <w:name w:val="*正文"/>
    <w:basedOn w:val="1"/>
    <w:qFormat/>
    <w:uiPriority w:val="0"/>
    <w:pPr>
      <w:spacing w:line="360" w:lineRule="auto"/>
      <w:ind w:firstLine="200" w:firstLineChars="200"/>
    </w:pPr>
    <w:rPr>
      <w:rFonts w:ascii="宋体" w:hAnsi="宋体" w:cs="仿宋_GB2312"/>
      <w:sz w:val="24"/>
      <w:szCs w:val="22"/>
    </w:rPr>
  </w:style>
  <w:style w:type="paragraph" w:customStyle="1" w:styleId="380">
    <w:name w:val="三级无"/>
    <w:basedOn w:val="1"/>
    <w:qFormat/>
    <w:uiPriority w:val="0"/>
    <w:pPr>
      <w:widowControl/>
      <w:jc w:val="left"/>
      <w:outlineLvl w:val="4"/>
    </w:pPr>
    <w:rPr>
      <w:rFonts w:ascii="宋体" w:hAnsi="黑体"/>
      <w:kern w:val="0"/>
      <w:szCs w:val="21"/>
    </w:rPr>
  </w:style>
  <w:style w:type="paragraph" w:customStyle="1" w:styleId="381">
    <w:name w:val="纯文本5"/>
    <w:basedOn w:val="1"/>
    <w:qFormat/>
    <w:uiPriority w:val="0"/>
    <w:pPr>
      <w:textAlignment w:val="baseline"/>
    </w:pPr>
    <w:rPr>
      <w:rFonts w:ascii="宋体" w:hAnsi="Courier New"/>
    </w:rPr>
  </w:style>
  <w:style w:type="paragraph" w:customStyle="1" w:styleId="382">
    <w:name w:val="_Style 3"/>
    <w:basedOn w:val="1"/>
    <w:qFormat/>
    <w:uiPriority w:val="99"/>
    <w:pPr>
      <w:ind w:firstLine="200" w:firstLineChars="200"/>
    </w:pPr>
    <w:rPr>
      <w:rFonts w:ascii="Times New Roman" w:hAnsi="Times New Roman"/>
      <w:szCs w:val="22"/>
    </w:rPr>
  </w:style>
  <w:style w:type="paragraph" w:customStyle="1" w:styleId="383">
    <w:name w:val="列出段落4"/>
    <w:basedOn w:val="1"/>
    <w:qFormat/>
    <w:uiPriority w:val="34"/>
    <w:pPr>
      <w:ind w:firstLine="420" w:firstLineChars="200"/>
    </w:pPr>
    <w:rPr>
      <w:rFonts w:ascii="Times New Roman" w:hAnsi="Times New Roman"/>
    </w:rPr>
  </w:style>
  <w:style w:type="paragraph" w:customStyle="1" w:styleId="384">
    <w:name w:val="正文（缩进）"/>
    <w:qFormat/>
    <w:uiPriority w:val="0"/>
    <w:pPr>
      <w:widowControl w:val="0"/>
      <w:autoSpaceDE w:val="0"/>
      <w:autoSpaceDN w:val="0"/>
      <w:spacing w:line="360" w:lineRule="auto"/>
      <w:ind w:firstLine="200" w:firstLineChars="200"/>
      <w:jc w:val="both"/>
    </w:pPr>
    <w:rPr>
      <w:rFonts w:ascii="宋体" w:hAnsi="宋体" w:eastAsia="宋体" w:cs="Times New Roman"/>
      <w:sz w:val="21"/>
      <w:szCs w:val="28"/>
      <w:lang w:val="en-US" w:eastAsia="zh-CN" w:bidi="ar-SA"/>
    </w:rPr>
  </w:style>
  <w:style w:type="paragraph" w:customStyle="1" w:styleId="385">
    <w:name w:val="_Style 11"/>
    <w:basedOn w:val="1"/>
    <w:next w:val="103"/>
    <w:qFormat/>
    <w:uiPriority w:val="34"/>
    <w:pPr>
      <w:ind w:firstLine="420" w:firstLineChars="200"/>
    </w:pPr>
    <w:rPr>
      <w:rFonts w:ascii="Times New Roman" w:hAnsi="Times New Roman"/>
    </w:rPr>
  </w:style>
  <w:style w:type="paragraph" w:styleId="386">
    <w:name w:val="Quote"/>
    <w:basedOn w:val="1"/>
    <w:next w:val="1"/>
    <w:link w:val="387"/>
    <w:qFormat/>
    <w:uiPriority w:val="29"/>
    <w:rPr>
      <w:rFonts w:ascii="Times New Roman" w:hAnsi="Times New Roman"/>
      <w:i/>
      <w:szCs w:val="21"/>
    </w:rPr>
  </w:style>
  <w:style w:type="character" w:customStyle="1" w:styleId="387">
    <w:name w:val="引用 Char3"/>
    <w:basedOn w:val="50"/>
    <w:link w:val="386"/>
    <w:qFormat/>
    <w:uiPriority w:val="29"/>
    <w:rPr>
      <w:rFonts w:ascii="Times New Roman" w:hAnsi="Times New Roman"/>
      <w:i/>
      <w:kern w:val="2"/>
      <w:sz w:val="21"/>
      <w:szCs w:val="21"/>
    </w:rPr>
  </w:style>
  <w:style w:type="paragraph" w:styleId="388">
    <w:name w:val="Intense Quote"/>
    <w:basedOn w:val="1"/>
    <w:next w:val="1"/>
    <w:link w:val="389"/>
    <w:qFormat/>
    <w:uiPriority w:val="30"/>
    <w:pPr>
      <w:pBdr>
        <w:top w:val="single" w:color="943634" w:sz="8" w:space="10"/>
        <w:left w:val="single" w:color="943634" w:sz="8" w:space="10"/>
        <w:bottom w:val="single" w:color="943634" w:sz="8" w:space="10"/>
        <w:right w:val="single" w:color="943634" w:sz="8" w:space="10"/>
      </w:pBdr>
      <w:shd w:val="clear" w:color="auto" w:fill="C0504D"/>
      <w:spacing w:before="140" w:after="140"/>
      <w:ind w:left="1440" w:right="1440"/>
    </w:pPr>
    <w:rPr>
      <w:rFonts w:ascii="Times New Roman" w:hAnsi="Times New Roman"/>
      <w:b/>
      <w:i/>
      <w:color w:val="FFFFFF"/>
      <w:szCs w:val="21"/>
    </w:rPr>
  </w:style>
  <w:style w:type="character" w:customStyle="1" w:styleId="389">
    <w:name w:val="明显引用 Char3"/>
    <w:basedOn w:val="50"/>
    <w:link w:val="388"/>
    <w:qFormat/>
    <w:uiPriority w:val="30"/>
    <w:rPr>
      <w:rFonts w:ascii="Times New Roman" w:hAnsi="Times New Roman"/>
      <w:b/>
      <w:i/>
      <w:color w:val="FFFFFF"/>
      <w:kern w:val="2"/>
      <w:sz w:val="21"/>
      <w:szCs w:val="21"/>
      <w:shd w:val="clear" w:color="auto" w:fill="C0504D"/>
    </w:rPr>
  </w:style>
  <w:style w:type="character" w:customStyle="1" w:styleId="390">
    <w:name w:val="_Style 389"/>
    <w:qFormat/>
    <w:uiPriority w:val="19"/>
    <w:rPr>
      <w:i/>
    </w:rPr>
  </w:style>
  <w:style w:type="character" w:customStyle="1" w:styleId="391">
    <w:name w:val="_Style 390"/>
    <w:qFormat/>
    <w:uiPriority w:val="21"/>
    <w:rPr>
      <w:b/>
      <w:i/>
      <w:color w:val="C0504D"/>
      <w:spacing w:val="10"/>
    </w:rPr>
  </w:style>
  <w:style w:type="character" w:customStyle="1" w:styleId="392">
    <w:name w:val="_Style 391"/>
    <w:qFormat/>
    <w:uiPriority w:val="31"/>
    <w:rPr>
      <w:b/>
    </w:rPr>
  </w:style>
  <w:style w:type="character" w:customStyle="1" w:styleId="393">
    <w:name w:val="_Style 392"/>
    <w:qFormat/>
    <w:uiPriority w:val="32"/>
    <w:rPr>
      <w:b/>
      <w:bCs/>
      <w:smallCaps/>
      <w:spacing w:val="5"/>
      <w:sz w:val="22"/>
      <w:szCs w:val="22"/>
      <w:u w:val="single"/>
    </w:rPr>
  </w:style>
  <w:style w:type="character" w:customStyle="1" w:styleId="394">
    <w:name w:val="_Style 393"/>
    <w:qFormat/>
    <w:uiPriority w:val="33"/>
    <w:rPr>
      <w:rFonts w:ascii="Cambria" w:hAnsi="Cambria" w:eastAsia="宋体" w:cs="Times New Roman"/>
      <w:i/>
      <w:iCs/>
      <w:sz w:val="20"/>
      <w:szCs w:val="20"/>
    </w:rPr>
  </w:style>
  <w:style w:type="paragraph" w:customStyle="1" w:styleId="395">
    <w:name w:val="_Style 66"/>
    <w:basedOn w:val="1"/>
    <w:next w:val="396"/>
    <w:qFormat/>
    <w:uiPriority w:val="99"/>
    <w:pPr>
      <w:ind w:firstLine="420" w:firstLineChars="200"/>
    </w:pPr>
    <w:rPr>
      <w:rFonts w:ascii="Times New Roman" w:hAnsi="Times New Roman"/>
      <w:kern w:val="0"/>
      <w:szCs w:val="21"/>
    </w:rPr>
  </w:style>
  <w:style w:type="paragraph" w:customStyle="1" w:styleId="396">
    <w:name w:val="列表段落"/>
    <w:basedOn w:val="1"/>
    <w:qFormat/>
    <w:uiPriority w:val="99"/>
    <w:pPr>
      <w:ind w:firstLine="420" w:firstLineChars="200"/>
    </w:pPr>
    <w:rPr>
      <w:rFonts w:ascii="Times New Roman" w:hAnsi="Times New Roman"/>
      <w:szCs w:val="21"/>
    </w:rPr>
  </w:style>
  <w:style w:type="paragraph" w:customStyle="1" w:styleId="397">
    <w:name w:val="TOC 标题11"/>
    <w:basedOn w:val="4"/>
    <w:next w:val="1"/>
    <w:qFormat/>
    <w:uiPriority w:val="99"/>
    <w:pPr>
      <w:keepNext/>
      <w:keepLines/>
      <w:spacing w:before="340" w:beforeLines="150" w:beforeAutospacing="0" w:after="330" w:afterLines="150" w:afterAutospacing="0" w:line="276" w:lineRule="auto"/>
      <w:outlineLvl w:val="9"/>
    </w:pPr>
    <w:rPr>
      <w:rFonts w:ascii="Cambria" w:hAnsi="Cambria" w:cs="Times New Roman"/>
      <w:color w:val="365F91"/>
      <w:kern w:val="0"/>
      <w:sz w:val="28"/>
      <w:szCs w:val="28"/>
    </w:rPr>
  </w:style>
  <w:style w:type="paragraph" w:customStyle="1" w:styleId="398">
    <w:name w:val="Char Char Char Char1"/>
    <w:basedOn w:val="1"/>
    <w:qFormat/>
    <w:uiPriority w:val="99"/>
    <w:pPr>
      <w:widowControl/>
      <w:spacing w:after="160" w:line="240" w:lineRule="exact"/>
      <w:jc w:val="left"/>
    </w:pPr>
    <w:rPr>
      <w:rFonts w:ascii="Verdana" w:hAnsi="Verdana"/>
      <w:kern w:val="0"/>
      <w:sz w:val="18"/>
      <w:szCs w:val="20"/>
      <w:lang w:eastAsia="en-US"/>
    </w:rPr>
  </w:style>
  <w:style w:type="paragraph" w:customStyle="1" w:styleId="399">
    <w:name w:val="TOC 标题2"/>
    <w:basedOn w:val="4"/>
    <w:next w:val="1"/>
    <w:qFormat/>
    <w:uiPriority w:val="99"/>
    <w:pPr>
      <w:keepNext/>
      <w:keepLines/>
      <w:spacing w:before="340" w:beforeLines="150" w:beforeAutospacing="0" w:after="330" w:afterLines="150" w:afterAutospacing="0" w:line="276" w:lineRule="auto"/>
      <w:outlineLvl w:val="9"/>
    </w:pPr>
    <w:rPr>
      <w:rFonts w:ascii="Cambria" w:hAnsi="Cambria" w:cs="Times New Roman"/>
      <w:color w:val="365F91"/>
      <w:kern w:val="0"/>
      <w:sz w:val="28"/>
      <w:szCs w:val="28"/>
    </w:rPr>
  </w:style>
  <w:style w:type="character" w:customStyle="1" w:styleId="400">
    <w:name w:val="注释标题 字符"/>
    <w:qFormat/>
    <w:uiPriority w:val="99"/>
    <w:rPr>
      <w:kern w:val="2"/>
      <w:sz w:val="21"/>
    </w:rPr>
  </w:style>
  <w:style w:type="character" w:customStyle="1" w:styleId="401">
    <w:name w:val="font61"/>
    <w:qFormat/>
    <w:uiPriority w:val="99"/>
    <w:rPr>
      <w:rFonts w:ascii="宋体" w:hAnsi="宋体" w:eastAsia="宋体"/>
      <w:b/>
      <w:color w:val="000000"/>
      <w:sz w:val="21"/>
      <w:u w:val="none"/>
    </w:rPr>
  </w:style>
  <w:style w:type="character" w:customStyle="1" w:styleId="402">
    <w:name w:val="font91"/>
    <w:qFormat/>
    <w:uiPriority w:val="99"/>
    <w:rPr>
      <w:rFonts w:ascii="宋体" w:hAnsi="宋体" w:eastAsia="宋体"/>
      <w:b/>
      <w:color w:val="000000"/>
      <w:sz w:val="22"/>
      <w:u w:val="none"/>
    </w:rPr>
  </w:style>
  <w:style w:type="paragraph" w:customStyle="1" w:styleId="403">
    <w:name w:val="_Style 104"/>
    <w:basedOn w:val="1"/>
    <w:next w:val="396"/>
    <w:qFormat/>
    <w:uiPriority w:val="99"/>
    <w:pPr>
      <w:ind w:firstLine="420" w:firstLineChars="200"/>
    </w:pPr>
    <w:rPr>
      <w:szCs w:val="22"/>
    </w:rPr>
  </w:style>
  <w:style w:type="character" w:customStyle="1" w:styleId="404">
    <w:name w:val="正文文本 Char2"/>
    <w:qFormat/>
    <w:locked/>
    <w:uiPriority w:val="99"/>
    <w:rPr>
      <w:rFonts w:ascii="Times New Roman" w:hAnsi="Times New Roman" w:eastAsia="幼圆" w:cs="Times New Roman"/>
      <w:b/>
      <w:bCs/>
      <w:sz w:val="24"/>
      <w:szCs w:val="24"/>
    </w:rPr>
  </w:style>
  <w:style w:type="character" w:customStyle="1" w:styleId="405">
    <w:name w:val="批注框文本 Char2"/>
    <w:qFormat/>
    <w:locked/>
    <w:uiPriority w:val="99"/>
    <w:rPr>
      <w:rFonts w:ascii="Times New Roman" w:hAnsi="Times New Roman" w:eastAsia="宋体" w:cs="Times New Roman"/>
      <w:sz w:val="18"/>
      <w:szCs w:val="18"/>
    </w:rPr>
  </w:style>
  <w:style w:type="character" w:customStyle="1" w:styleId="406">
    <w:name w:val="正文文本缩进 3 Char1"/>
    <w:qFormat/>
    <w:locked/>
    <w:uiPriority w:val="99"/>
    <w:rPr>
      <w:rFonts w:ascii="Times New Roman" w:hAnsi="Times New Roman" w:eastAsia="宋体" w:cs="Times New Roman"/>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1336</Words>
  <Characters>1643</Characters>
  <Lines>66</Lines>
  <Paragraphs>18</Paragraphs>
  <TotalTime>1</TotalTime>
  <ScaleCrop>false</ScaleCrop>
  <LinksUpToDate>false</LinksUpToDate>
  <CharactersWithSpaces>1670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2024-06-12T02:27:00Z</dcterms:created>
  <dc:creator>cj_wong</dc:creator>
  <cp:lastModifiedBy>苏州质检院</cp:lastModifiedBy>
  <cp:lastPrinted>2022-06-23T01:03:00Z</cp:lastPrinted>
  <dcterms:modified xsi:type="dcterms:W3CDTF">2026-02-09T07:47:24Z</dcterms:modified>
  <dc:title>XXXX年第X批风险监测实施方案</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SaveFontToCloudKey">
    <vt:lpwstr>440214228_cloud</vt:lpwstr>
  </property>
  <property fmtid="{D5CDD505-2E9C-101B-9397-08002B2CF9AE}" pid="4" name="ICV">
    <vt:lpwstr>1C7C0F35D0204D35B50483BFEC149645_13</vt:lpwstr>
  </property>
  <property fmtid="{D5CDD505-2E9C-101B-9397-08002B2CF9AE}" pid="5" name="KSOTemplateDocerSaveRecord">
    <vt:lpwstr>eyJoZGlkIjoiNGIwZTNmN2IwMzE2MDI5YTNjMDFhYWNlYTE3OTdlZDAiLCJ1c2VySWQiOiI3NTU2Nzk2NTkifQ==</vt:lpwstr>
  </property>
</Properties>
</file>