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中华人民共和国反间谍法</w:t>
      </w:r>
      <w:bookmarkEnd w:id="0"/>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（2014年11月1日第十二届全国人民代表大会常务委员会第十一次会议通过　2023年4月26日第十四届全国人民代表大会常务委员会第二次会议修订）</w:t>
      </w:r>
    </w:p>
    <w:p>
      <w:pPr>
        <w:widowControl w:val="0"/>
        <w:tabs>
          <w:tab w:val="left" w:pos="6379"/>
        </w:tabs>
        <w:kinsoku/>
        <w:autoSpaceDE/>
        <w:autoSpaceDN/>
        <w:adjustRightInd/>
        <w:snapToGrid/>
        <w:spacing w:line="560" w:lineRule="exact"/>
        <w:ind w:firstLine="640" w:firstLineChars="200"/>
        <w:jc w:val="center"/>
        <w:textAlignment w:val="auto"/>
        <w:rPr>
          <w:rFonts w:hint="eastAsia" w:ascii="仿宋_GB2312" w:hAnsi="仿宋_GB2312" w:eastAsia="仿宋_GB2312" w:cs="仿宋_GB2312"/>
          <w:snapToGrid/>
          <w:color w:val="000000"/>
          <w:kern w:val="2"/>
          <w:sz w:val="32"/>
          <w:szCs w:val="32"/>
          <w:lang w:val="en-US" w:eastAsia="zh-CN"/>
        </w:rPr>
      </w:pPr>
      <w:r>
        <w:rPr>
          <w:rFonts w:hint="eastAsia" w:ascii="仿宋_GB2312" w:hAnsi="仿宋_GB2312" w:eastAsia="仿宋_GB2312" w:cs="仿宋_GB2312"/>
          <w:snapToGrid/>
          <w:color w:val="000000"/>
          <w:kern w:val="2"/>
          <w:sz w:val="32"/>
          <w:szCs w:val="32"/>
          <w:lang w:val="en-US" w:eastAsia="zh-CN"/>
        </w:rPr>
        <w:t>目录</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lang w:val="en-US" w:eastAsia="zh-CN"/>
        </w:rPr>
      </w:pPr>
      <w:r>
        <w:rPr>
          <w:rFonts w:hint="eastAsia" w:ascii="仿宋_GB2312" w:hAnsi="仿宋_GB2312" w:eastAsia="仿宋_GB2312" w:cs="仿宋_GB2312"/>
          <w:snapToGrid/>
          <w:color w:val="000000"/>
          <w:kern w:val="2"/>
          <w:sz w:val="32"/>
          <w:szCs w:val="32"/>
          <w:lang w:val="en-US" w:eastAsia="zh-CN"/>
        </w:rPr>
        <w:t>第一章　总则</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lang w:val="en-US" w:eastAsia="zh-CN"/>
        </w:rPr>
      </w:pPr>
      <w:r>
        <w:rPr>
          <w:rFonts w:hint="eastAsia" w:ascii="仿宋_GB2312" w:hAnsi="仿宋_GB2312" w:eastAsia="仿宋_GB2312" w:cs="仿宋_GB2312"/>
          <w:snapToGrid/>
          <w:color w:val="000000"/>
          <w:kern w:val="2"/>
          <w:sz w:val="32"/>
          <w:szCs w:val="32"/>
          <w:lang w:val="en-US" w:eastAsia="zh-CN"/>
        </w:rPr>
        <w:t>第二章　安全防范</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lang w:val="en-US" w:eastAsia="zh-CN"/>
        </w:rPr>
      </w:pPr>
      <w:r>
        <w:rPr>
          <w:rFonts w:hint="eastAsia" w:ascii="仿宋_GB2312" w:hAnsi="仿宋_GB2312" w:eastAsia="仿宋_GB2312" w:cs="仿宋_GB2312"/>
          <w:snapToGrid/>
          <w:color w:val="000000"/>
          <w:kern w:val="2"/>
          <w:sz w:val="32"/>
          <w:szCs w:val="32"/>
          <w:lang w:val="en-US" w:eastAsia="zh-CN"/>
        </w:rPr>
        <w:t>第三章　调查处置</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lang w:val="en-US" w:eastAsia="zh-CN"/>
        </w:rPr>
      </w:pPr>
      <w:r>
        <w:rPr>
          <w:rFonts w:hint="eastAsia" w:ascii="仿宋_GB2312" w:hAnsi="仿宋_GB2312" w:eastAsia="仿宋_GB2312" w:cs="仿宋_GB2312"/>
          <w:snapToGrid/>
          <w:color w:val="000000"/>
          <w:kern w:val="2"/>
          <w:sz w:val="32"/>
          <w:szCs w:val="32"/>
          <w:lang w:val="en-US" w:eastAsia="zh-CN"/>
        </w:rPr>
        <w:t>第四章　保障与监督</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lang w:val="en-US" w:eastAsia="zh-CN"/>
        </w:rPr>
        <w:t>第五章　法律责任</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第六章　附则</w:t>
      </w:r>
    </w:p>
    <w:p>
      <w:pPr>
        <w:widowControl w:val="0"/>
        <w:tabs>
          <w:tab w:val="left" w:pos="6379"/>
        </w:tabs>
        <w:kinsoku/>
        <w:autoSpaceDE/>
        <w:autoSpaceDN/>
        <w:adjustRightInd/>
        <w:snapToGrid/>
        <w:spacing w:line="560" w:lineRule="exact"/>
        <w:ind w:firstLine="640" w:firstLineChars="200"/>
        <w:jc w:val="center"/>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lang w:val="en-US" w:eastAsia="zh-CN"/>
        </w:rPr>
        <w:t>第一章　总则</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第一条　为了加强反间谍工作，防范、制止和惩治间谍行为，维护国家安全，保护人民利益，根据宪法，制定本法。</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第二条　反间谍工作坚持党中央集中统一领导，坚持总体国家安全观，坚持公开工作与秘密工作相结合、专门工作与群众路线相结合，坚持积极防御、依法惩治、标本兼治，筑牢国家安全人民防线。</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第三条　反间谍工作应当依法进行，尊重和保障人权，保障个人和组织的合法权益。</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第四条　本法所称间谍行为，是指下列行为：</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（一）间谍组织及其代理人实施或者指使、资助他人实施，或者境内外机构、组织、个人与其相勾结实施的危害中华人民共和国国家安全的活动；</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（二）参加间谍组织或者接受间谍组织及其代理人的任务，或者投靠间谍组织及其代理人；</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三）间谍组织及其代理人以外的其他境外机构、组织、个人实施或者指使、资助他人实施，或者境内机构、组织、个人与其相勾结实施的窃取、刺探、收买、非法提供国家秘密、情报以及其他关系国家安全和利益的文件、数据、资料、物品，或者策动、引诱、胁迫、收买国家工作人员叛变的活动；</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（四）间谍组织及其代理人实施或者指使、资助他人实施，或者境内外机构、组织、个人与其相勾结实施针对国家机关、涉密单位或者关键信息基础设施等的网络攻击、侵入、干扰、控制、破坏等活动；</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（五）为敌人指示攻击目标；</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（六）进行其他间谍活动。</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间谍组织及其代理人在中华人民共和国领域内，或者利用中华人民共和国的公民、组织或者其他条件，从事针对第三国的间谍活动，危害中华人民共和国国家安全的，适用本法。</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第五条　国家建立反间谍工作协调机制，统筹协调反间谍工作中的重大事项，研究、解决反间谍工作中的重大问题。</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第六条　国家安全机关是反间谍工作的主管机关。</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公安、保密等有关部门和军队有关部门按照职责分工，密切配合，加强协调，依法做好有关工作。</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第七条　中华人民共和国公民有维护国家的安全、荣誉和利益的义务，不得有危害国家的安全、荣誉和利益的行为。</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一切国家机关和武装力量、各政党和各人民团体、企业事业组织和其他社会组织，都有防范、制止间谍行为，维护国家安全的义务。</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国家安全机关在反间谍工作中必须依靠人民的支持，动员、组织人民防范、制止间谍行为。</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第八条　任何公民和组织都应当依法支持、协助反间谍工作，保守所知悉的国家秘密和反间谍工作秘密。</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第九条　国家对支持、协助反间谍工作的个人和组织给予保护。</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对举报间谍行为或者在反间谍工作中做出重大贡献的个人和组织，按照国家有关规定给予表彰和奖励。</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第十条　境外机构、组织、个人实施或者指使、资助他人实施的，或者境内机构、组织、个人与境外机构、组织、个人相勾结实施的危害中华人民共和国国家安全的间谍行为，都必须受到法律追究。</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第十一条　国家安全机关及其工作人员在工作中，应当严格依法办事，不得超越职权、滥用职权，不得侵犯个人和组织的合法权益。</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国家安全机关及其工作人员依法履行反间谍工作职责获取的个人和组织的信息，只能用于反间谍工作。对属于国家秘密、工作秘密、商业秘密和个人隐私、个人信息的，应当保密。</w:t>
      </w:r>
    </w:p>
    <w:p>
      <w:pPr>
        <w:widowControl w:val="0"/>
        <w:tabs>
          <w:tab w:val="left" w:pos="6379"/>
        </w:tabs>
        <w:kinsoku/>
        <w:autoSpaceDE/>
        <w:autoSpaceDN/>
        <w:adjustRightInd/>
        <w:snapToGrid/>
        <w:spacing w:line="560" w:lineRule="exact"/>
        <w:ind w:firstLine="640" w:firstLineChars="200"/>
        <w:jc w:val="center"/>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lang w:val="en-US" w:eastAsia="zh-CN"/>
        </w:rPr>
        <w:t>第二章　安全防范</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第十二条　国家机关、人民团体、企业事业组织和其他社会组织承担本单位反间谍安全防范工作的主体责任，落实反间谍安全防范措施，对本单位的人员进行维护国家安全的教育，动员、组织本单位的人员防范、制止间谍行为。</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地方各级人民政府、相关行业主管部门按照职责分工，管理本行政区域、本行业有关反间谍安全防范工作。</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国家安全机关依法协调指导、监督检查反间谍安全防范工作。</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第十三条　各级人民政府和有关部门应当组织开展反间谍安全防范宣传教育，将反间谍安全防范知识纳入教育、培训、普法宣传内容，增强全民反间谍安全防范意识和国家安全素养。</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新闻、广播、电视、文化、互联网信息服务等单位，应当面向社会有针对性地开展反间谍宣传教育。</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国家安全机关应当根据反间谍安全防范形势，指导有关单位开展反间谍宣传教育活动，提高防范意识和能力。</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第十四条　任何个人和组织都不得非法获取、持有属于国家秘密的文件、数据、资料、物品。</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第十五条　任何个人和组织都不得非法生产、销售、持有、使用间谍活动特殊需要的专用间谍器材。专用间谍器材由国务院国家安全主管部门依照国家有关规定确认。</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第十六条　任何公民和组织发现间谍行为，应当及时向国家安全机关举报；向公安机关等其他国家机关、组织举报的，相关国家机关、组织应当立即移送国家安全机关处理。</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国家安全机关应当将受理举报的电话、信箱、网络平台等向社会公开，依法及时处理举报信息，并为举报人保密。</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第十七条　国家建立反间谍安全防范重点单位管理制度。</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反间谍安全防范重点单位应当建立反间谍安全防范工作制度，履行反间谍安全防范工作要求，明确内设职能部门和人员承担反间谍安全防范职责。</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第十八条　反间谍安全防范重点单位应当加强对工作人员反间谍安全防范的教育和管理，对离岗离职人员脱密期内履行反间谍安全防范义务的情况进行监督检查。</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第十九条　反间谍安全防范重点单位应当加强对涉密事项、场所、载体等的日常安全防范管理，采取隔离加固、封闭管理、设置警戒等反间谍物理防范措施。</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第二十条　反间谍安全防范重点单位应当按照反间谍技术防范的要求和标准，采取相应的技术措施和其他必要措施，加强对要害部门部位、网络设施、信息系统的反间谍技术防范。</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第二十一条　在重要国家机关、国防军工单位和其他重要涉密单位以及重要军事设施的周边安全控制区域内新建、改建、扩建建设项目的，由国家安全机关实施涉及国家安全事项的建设项目许可。</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县级以上地方各级人民政府编制国民经济和社会发展规划、国土空间规划等有关规划，应当充分考虑国家安全因素和划定的安全控制区域，征求国家安全机关的意见。</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安全控制区域的划定应当统筹发展和安全，坚持科学合理、确有必要的原则，由国家安全机关会同发展改革、自然资源、住房城乡建设、保密、国防科技工业等部门以及军队有关部门共同划定，报省、自治区、直辖市人民政府批准并动态调整。</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涉及国家安全事项的建设项目许可的具体实施办法，由国务院国家安全主管部门会同有关部门制定。</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第二十二条　国家安全机关根据反间谍工作需要，可以会同有关部门制定反间谍技术防范标准，指导有关单位落实反间谍技术防范措施，对存在隐患的单位，经过严格的批准手续，可以进行反间谍技术防范检查和检测。</w:t>
      </w:r>
    </w:p>
    <w:p>
      <w:pPr>
        <w:widowControl w:val="0"/>
        <w:tabs>
          <w:tab w:val="left" w:pos="6379"/>
        </w:tabs>
        <w:kinsoku/>
        <w:autoSpaceDE/>
        <w:autoSpaceDN/>
        <w:adjustRightInd/>
        <w:snapToGrid/>
        <w:spacing w:line="560" w:lineRule="exact"/>
        <w:ind w:firstLine="640" w:firstLineChars="200"/>
        <w:jc w:val="center"/>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lang w:val="en-US" w:eastAsia="zh-CN"/>
        </w:rPr>
        <w:t>第三章　调查处置</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第二十三条　国家安全机关在反间谍工作中依法行使本法和有关法律规定的职权。</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第二十四条　国家安全机关工作人员依法执行反间谍工作任务时，依照规定出示工作证件，可以查验中国公民或者境外人员的身份证明，向有关个人和组织问询有关情况，对身份不明、有间谍行为嫌疑的人员，可以查看其随带物品。</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第二十五条　国家安全机关工作人员依法执行反间谍工作任务时，经设区的市级以上国家安全机关负责人批准，出示工作证件，可以查验有关个人和组织的电子设备、设施及有关程序、工具。查验中发现存在危害国家安全情形的，国家安全机关应当责令其采取措施立即整改。拒绝整改或者整改后仍存在危害国家安全隐患的，可以予以查封、扣押。</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对依照前款规定查封、扣押的电子设备、设施及有关程序、工具，在危害国家安全的情形消除后，国家安全机关应当及时解除查封、扣押。</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第二十六条　国家安全机关工作人员依法执行反间谍工作任务时，根据国家有关规定，经设区的市级以上国家安全机关负责人批准，可以查阅、调取有关的文件、数据、资料、物品，有关个人和组织应当予以配合。查阅、调取不得超出执行反间谍工作任务所需的范围和限度。</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第二十七条　需要传唤违反本法的人员接受调查的，经国家安全机关办案部门负责人批准，使用传唤证传唤。对现场发现的违反本法的人员，国家安全机关工作人员依照规定出示工作证件，可以口头传唤，但应当在询问笔录中注明。传唤的原因和依据应当告知被传唤人。对无正当理由拒不接受传唤或者逃避传唤的人，可以强制传唤。</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国家安全机关应当在被传唤人所在市、县内的指定地点或者其住所进行询问。</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国家安全机关对被传唤人应当及时询问查证。询问查证的时间不得超过八小时；情况复杂，可能适用行政拘留或者涉嫌犯罪的，询问查证的时间不得超过二十四小时。国家安全机关应当为被传唤人提供必要的饮食和休息时间。严禁连续传唤。</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除无法通知或者可能妨碍调查的情形以外，国家安全机关应当及时将传唤的原因通知被传唤人家属。在上述情形消失后，应当立即通知被传唤人家属。</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第二十八条　国家安全机关调查间谍行为，经设区的市级以上国家安全机关负责人批准，可以依法对涉嫌间谍行为的人身、物品、场所进行检查。</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检查女性身体的，应当由女性工作人员进行。</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第二十九条　国家安全机关调查间谍行为，经设区的市级以上国家安全机关负责人批准，可以查询涉嫌间谍行为人员的相关财产信息。</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第三十条　国家安全机关调查间谍行为，经设区的市级以上国家安全机关负责人批准，可以对涉嫌用于间谍行为的场所、设施或者财物依法查封、扣押、冻结；不得查封、扣押、冻结与被调查的间谍行为无关的场所、设施或者财物。</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第三十一条　国家安全机关工作人员在反间谍工作中采取查阅、调取、传唤、检查、查询、查封、扣押、冻结等措施，应当由二人以上进行，依照有关规定出示工作证件及相关法律文书，并由相关人员在有关笔录等书面材料上签名、盖章。</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国家安全机关工作人员进行检查、查封、扣押等重要取证工作，应当对全过程进行录音录像，留存备查。</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第三十二条　在国家安全机关调查了解有关间谍行为的情况、收集有关证据时，有关个人和组织应当如实提供，不得拒绝。</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第三十三条　对出境后可能对国家安全造成危害，或者对国家利益造成重大损失的中国公民，国务院国家安全主管部门可以决定其在一定期限内不准出境，并通知移民管理机构。</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对涉嫌间谍行为人员，省级以上国家安全机关可以通知移民管理机构不准其出境。</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第三十四条　对入境后可能进行危害中华人民共和国国家安全活动的境外人员，国务院国家安全主管部门可以通知移民管理机构不准其入境。</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第三十五条　对国家安全机关通知不准出境或者不准入境的人员，移民管理机构应当按照国家有关规定执行；不准出境、入境情形消失的，国家安全机关应当及时撤销不准出境、入境决定，并通知移民管理机构。</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第三十六条　国家安全机关发现涉及间谍行为的网络信息内容或者网络攻击等风险，应当依照《中华人民共和国网络安全法》规定的职责分工，及时通报有关部门，由其依法处置或者责令电信业务经营者、互联网服务提供者及时采取修复漏洞、加固网络防护、停止传输、消除程序和内容、暂停相关服务、下架相关应用、关闭相关网站等措施，保存相关记录。情况紧急，不立即采取措施将对国家安全造成严重危害的，由国家安全机关责令有关单位修复漏洞、停止相关传输、暂停相关服务，并通报有关部门。</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经采取相关措施，上述信息内容或者风险已经消除的，国家安全机关和有关部门应当及时作出恢复相关传输和服务的决定。</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第三十七条　国家安全机关因反间谍工作需要，根据国家有关规定，经过严格的批准手续，可以采取技术侦察措施和身份保护措施。</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第三十八条　对违反本法规定，涉嫌犯罪，需要对有关事项是否属于国家秘密或者情报进行鉴定以及需要对危害后果进行评估的，由国家保密部门或者省、自治区、直辖市保密部门按照程序在一定期限内进行鉴定和组织评估。</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第三十九条　国家安全机关经调查，发现间谍行为涉嫌犯罪的，应当依照《中华人民共和国刑事诉讼法》的规定立案侦查。</w:t>
      </w:r>
    </w:p>
    <w:p>
      <w:pPr>
        <w:widowControl w:val="0"/>
        <w:tabs>
          <w:tab w:val="left" w:pos="6379"/>
        </w:tabs>
        <w:kinsoku/>
        <w:autoSpaceDE/>
        <w:autoSpaceDN/>
        <w:adjustRightInd/>
        <w:snapToGrid/>
        <w:spacing w:line="560" w:lineRule="exact"/>
        <w:ind w:firstLine="640" w:firstLineChars="200"/>
        <w:jc w:val="center"/>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lang w:val="en-US" w:eastAsia="zh-CN"/>
        </w:rPr>
        <w:t>第四章　保障与监督</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第四十条　国家安全机关工作人员依法履行职责，受法律保护。</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第四十一条　国家安全机关依法调查间谍行为，邮政、快递等物流运营单位和电信业务经营者、互联网服务提供者应当提供必要的支持和协助。</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第四十二条　国家安全机关工作人员因执行紧急任务需要，经出示工作证件，享有优先乘坐公共交通工具、优先通行等通行便利。</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第四十三条　国家安全机关工作人员依法执行任务时，依照规定出示工作证件，可以进入有关场所、单位；根据国家有关规定，经过批准，出示工作证件，可以进入限制进入的有关地区、场所、单位。</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第四十四条　国家安全机关因反间谍工作需要，根据国家有关规定，可以优先使用或者依法征用国家机关、人民团体、企业事业组织和其他社会组织以及个人的交通工具、通信工具、场地和建筑物等，必要时可以设置相关工作场所和设施设备，任务完成后应当及时归还或者恢复原状，并依照规定支付相应费用；造成损失的，应当给予补偿。</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第四十五条　国家安全机关因反间谍工作需要，根据国家有关规定，可以提请海关、移民管理等检查机关对有关人员提供通关便利，对有关资料、器材等予以免检。有关检查机关应当依法予以协助。</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第四十六条　国家安全机关工作人员因执行任务，或者个人因协助执行反间谍工作任务，本人或者其近亲属的人身安全受到威胁时，国家安全机关应当会同有关部门依法采取必要措施，予以保护、营救。</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个人因支持、协助反间谍工作，本人或者其近亲属的人身安全面临危险的，可以向国家安全机关请求予以保护。国家安全机关应当会同有关部门依法采取保护措施。</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个人和组织因支持、协助反间谍工作导致财产损失的，根据国家有关规定给予补偿。</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第四十七条　对为反间谍工作做出贡献并需要安置的人员，国家给予妥善安置。</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公安、民政、财政、卫生健康、教育、人力资源和社会保障、退役军人事务、医疗保障、移民管理等有关部门以及国有企业事业单位应当协助国家安全机关做好安置工作。</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第四十八条　对因开展反间谍工作或者支持、协助反间谍工作导致伤残或者牺牲、死亡的人员，根据国家有关规定给予相应的抚恤优待。</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第四十九条　国家鼓励反间谍领域科技创新，发挥科技在反间谍工作中的作用。</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第五十条　国家安全机关应当加强反间谍专业力量人才队伍建设和专业训练，提升反间谍工作能力。</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对国家安全机关工作人员应当有计划地进行政治、理论和业务培训。培训应当坚持理论联系实际、按需施教、讲求实效，提高专业能力。</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第五十一条　国家安全机关应当严格执行内部监督和安全审查制度，对其工作人员遵守法律和纪律等情况进行监督，并依法采取必要措施，定期或者不定期进行安全审查。</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第五十二条　任何个人和组织对国家安全机关及其工作人员超越职权、滥用职权和其他违法行为，都有权向上级国家安全机关或者监察机关、人民检察院等有关部门检举、控告。受理检举、控告的国家安全机关或者监察机关、人民检察院等有关部门应当及时查清事实，依法处理，并将处理结果及时告知检举人、控告人。</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对支持、协助国家安全机关工作或者依法检举、控告的个人和组织，任何个人和组织不得压制和打击报复。</w:t>
      </w:r>
    </w:p>
    <w:p>
      <w:pPr>
        <w:widowControl w:val="0"/>
        <w:tabs>
          <w:tab w:val="left" w:pos="6379"/>
        </w:tabs>
        <w:kinsoku/>
        <w:autoSpaceDE/>
        <w:autoSpaceDN/>
        <w:adjustRightInd/>
        <w:snapToGrid/>
        <w:spacing w:line="560" w:lineRule="exact"/>
        <w:ind w:firstLine="640" w:firstLineChars="200"/>
        <w:jc w:val="center"/>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lang w:val="en-US" w:eastAsia="zh-CN"/>
        </w:rPr>
        <w:t>第五章　法律责任</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第五十三条　实施间谍行为，构成犯罪的，依法追究刑事责任。</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第五十四条　个人实施间谍行为，尚不构成犯罪的，由国家安全机关予以警告或者处十五日以下行政拘留，单处或者并处五万元以下罚款，违法所得在五万元以上的，单处或者并处违法所得一倍以上五倍以下罚款，并可以由有关部门依法予以处分。</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明知他人实施间谍行为，为其提供信息、资金、物资、劳务、技术、场所等支持、协助，或者窝藏、包庇，尚不构成犯罪的，依照前款的规定处罚。</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单位有前两款行为的，由国家安全机关予以警告，单处或者并处五十万元以下罚款，违法所得在五十万元以上的，单处或者并处违法所得一倍以上五倍以下罚款，并对直接负责的主管人员和其他直接责任人员，依照第一款的规定处罚。</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国家安全机关根据相关单位、人员违法情节和后果，可以建议有关主管部门依法责令停止从事相关业务、提供相关服务或者责令停产停业、吊销有关证照、撤销登记。有关主管部门应当将作出行政处理的情况及时反馈国家安全机关。</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第五十五条　实施间谍行为，有自首或者立功表现的，可以从轻、减轻或者免除处罚；有重大立功表现的，给予奖励。</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在境外受胁迫或者受诱骗参加间谍组织、敌对组织，从事危害中华人民共和国国家安全的活动，及时向中华人民共和国驻外机构如实说明情况，或者入境后直接或者通过所在单位及时向国家安全机关如实说明情况，并有悔改表现的，可以不予追究。</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第五十六条　国家机关、人民团体、企业事业组织和其他社会组织未按照本法规定履行反间谍安全防范义务的，国家安全机关可以责令改正；未按照要求改正的，国家安全机关可以约谈相关负责人，必要时可以将约谈情况通报该单位上级主管部门；产生危害后果或者不良影响的，国家安全机关可以予以警告、通报批评；情节严重的，对负有责任的领导人员和直接责任人员，由有关部门依法予以处分。</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第五十七条　违反本法第二十一条规定新建、改建、扩建建设项目的，由国家安全机关责令改正，予以警告；拒不改正或者情节严重的，责令停止建设或者使用、暂扣或者吊销许可证件，或者建议有关主管部门依法予以处理。</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第五十八条　违反本法第四十一条规定的，由国家安全机关责令改正，予以警告或者通报批评；拒不改正或者情节严重的，由有关主管部门依照相关法律法规予以处罚。</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第五十九条　违反本法规定，拒不配合数据调取的，由国家安全机关依照《中华人民共和国数据安全法》的有关规定予以处罚。</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第六十条　违反本法规定，有下列行为之一，构成犯罪的，依法追究刑事责任；尚不构成犯罪的，由国家安全机关予以警告或者处十日以下行政拘留，可以并处三万元以下罚款：</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（一）泄露有关反间谍工作的国家秘密；</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（二）明知他人有间谍犯罪行为，在国家安全机关向其调查有关情况、收集有关证据时，拒绝提供；</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（三）故意阻碍国家安全机关依法执行任务；</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（四）隐藏、转移、变卖、损毁国家安全机关依法查封、扣押、冻结的财物；</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（五）明知是间谍行为的涉案财物而窝藏、转移、收购、代为销售或者以其他方法掩饰、隐瞒；</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（六）对依法支持、协助国家安全机关工作的个人和组织进行打击报复。</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第六十一条　非法获取、持有属于国家秘密的文件、数据、资料、物品，以及非法生产、销售、持有、使用专用间谍器材，尚不构成犯罪的，由国家安全机关予以警告或者处十日以下行政拘留。</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第六十二条　国家安全机关对依照本法查封、扣押、冻结的财物，应当妥善保管，并按照下列情形分别处理：</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（一）涉嫌犯罪的，依照《中华人民共和国刑事诉讼法》等有关法律的规定处理；</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（二）尚不构成犯罪，有违法事实的，对依法应当没收的予以没收，依法应当销毁的予以销毁；</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（三）没有违法事实的，或者与案件无关的，应当解除查封、扣押、冻结，并及时返还相关财物；造成损失的，应当依法予以赔偿。</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第六十三条　涉案财物符合下列情形之一的，应当依法予以追缴、没收，或者采取措施消除隐患：</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（一）违法所得的财物及其孳息、收益，供实施间谍行为所用的本人财物；</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（二）非法获取、持有的属于国家秘密的文件、数据、资料、物品；</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（三）非法生产、销售、持有、使用的专用间谍器材。</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第六十四条　行为人及其近亲属或者其他相关人员，因行为人实施间谍行为从间谍组织及其代理人获取的所有利益，由国家安全机关依法采取追缴、没收等措施。</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第六十五条　国家安全机关依法收缴的罚款以及没收的财物，一律上缴国库。</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第六十六条　境外人员违反本法的，国务院国家安全主管部门可以决定限期出境，并决定其不准入境的期限。未在规定期限内离境的，可以遣送出境。</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对违反本法的境外人员，国务院国家安全主管部门决定驱逐出境的，自被驱逐出境之日起十年内不准入境，国务院国家安全主管部门的处罚决定为最终决定。</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第六十七条　国家安全机关作出行政处罚决定之前，应当告知当事人拟作出的行政处罚内容及事实、理由、依据，以及当事人依法享有的陈述、申辩、要求听证等权利，并依照《中华人民共和国行政处罚法》的有关规定实施。</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第六十八条　当事人对行政处罚决定、行政强制措施决定、行政许可决定不服的，可以自收到决定书之日起六十日内，依法申请复议；对复议决定不服的，可以自收到复议决定书之日起十五日内，依法向人民法院提起诉讼。</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第六十九条　国家安全机关工作人员滥用职权、玩忽职守、徇私舞弊，或者有非法拘禁、刑讯逼供、暴力取证、违反规定泄露国家秘密、工作秘密、商业秘密和个人隐私、个人信息等行为，依法予以处分，构成犯罪的，依法追究刑事责任。</w:t>
      </w:r>
    </w:p>
    <w:p>
      <w:pPr>
        <w:widowControl w:val="0"/>
        <w:tabs>
          <w:tab w:val="left" w:pos="6379"/>
        </w:tabs>
        <w:kinsoku/>
        <w:autoSpaceDE/>
        <w:autoSpaceDN/>
        <w:adjustRightInd/>
        <w:snapToGrid/>
        <w:spacing w:line="560" w:lineRule="exact"/>
        <w:ind w:firstLine="640" w:firstLineChars="200"/>
        <w:jc w:val="center"/>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lang w:val="en-US" w:eastAsia="zh-CN"/>
        </w:rPr>
        <w:t>第六章　附则</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第七十条　国家安全机关依照法律、行政法规和国家有关规定，履行防范、制止和惩治间谍行为以外的危害国家安全行为的职责，适用本法的有关规定。</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公安机关在依法履行职责过程中发现、惩治危害国家安全的行为，适用本法的有关规定。</w:t>
      </w:r>
    </w:p>
    <w:p>
      <w:pPr>
        <w:widowControl w:val="0"/>
        <w:tabs>
          <w:tab w:val="left" w:pos="6379"/>
        </w:tabs>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第七十一条　本法自2023年7月1日起施行。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ZTNjYWEzZWJiMTM2ZDAzNDVkMWVmOTRkM2VhMzIifQ=="/>
  </w:docVars>
  <w:rsids>
    <w:rsidRoot w:val="181A6408"/>
    <w:rsid w:val="181A6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ind w:firstLine="640" w:firstLineChars="200"/>
    </w:pPr>
  </w:style>
  <w:style w:type="paragraph" w:styleId="3">
    <w:name w:val="envelope return"/>
    <w:basedOn w:val="1"/>
    <w:unhideWhenUsed/>
    <w:qFormat/>
    <w:uiPriority w:val="99"/>
    <w:pPr>
      <w:snapToGrid w:val="0"/>
    </w:pPr>
    <w:rPr>
      <w:rFonts w:ascii="Cambria" w:hAnsi="Cambria"/>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2023-05-19T06:21:00Z</dcterms:created>
  <dc:creator>姑苏司法</dc:creator>
  <cp:lastModifiedBy>姑苏司法</cp:lastModifiedBy>
  <dcterms:modified xsi:type="dcterms:W3CDTF">2023-05-19T06:25:48Z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CA91A2D7B6F144CCB6D5EACD5AC67FCB_11</vt:lpwstr>
  </property>
</Properties>
</file>