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AD" w:rsidRPr="00383A80" w:rsidRDefault="004615AD" w:rsidP="00383A80">
      <w:pPr>
        <w:ind w:firstLineChars="200" w:firstLine="643"/>
        <w:jc w:val="center"/>
        <w:rPr>
          <w:rFonts w:ascii="仿宋_GB2312" w:eastAsia="仿宋_GB2312" w:hint="eastAsia"/>
          <w:b/>
          <w:sz w:val="32"/>
          <w:szCs w:val="32"/>
        </w:rPr>
      </w:pPr>
      <w:r w:rsidRPr="00383A80">
        <w:rPr>
          <w:rFonts w:ascii="仿宋_GB2312" w:eastAsia="仿宋_GB2312" w:hint="eastAsia"/>
          <w:b/>
          <w:bCs/>
          <w:sz w:val="32"/>
          <w:szCs w:val="32"/>
        </w:rPr>
        <w:t>独生子女一次性奖励金登记已开始</w:t>
      </w:r>
    </w:p>
    <w:p w:rsidR="004615AD" w:rsidRPr="004615AD" w:rsidRDefault="004615AD" w:rsidP="004615AD">
      <w:pPr>
        <w:ind w:firstLineChars="200" w:firstLine="640"/>
        <w:rPr>
          <w:rFonts w:ascii="仿宋_GB2312" w:eastAsia="仿宋_GB2312" w:hint="eastAsia"/>
          <w:sz w:val="32"/>
          <w:szCs w:val="32"/>
        </w:rPr>
      </w:pPr>
      <w:bookmarkStart w:id="0" w:name="OLE_LINK2"/>
      <w:r w:rsidRPr="004615AD">
        <w:rPr>
          <w:rFonts w:ascii="仿宋_GB2312" w:eastAsia="仿宋_GB2312" w:hint="eastAsia"/>
          <w:bCs/>
          <w:sz w:val="32"/>
          <w:szCs w:val="32"/>
        </w:rPr>
        <w:t>根据《市政府关于对持独生子女父母光荣证企业退休人员实行一次性奖励的补充意见》（苏府规字〔2010〕2号）规定，2023年持《独生子女父母光荣证》企业退休（到龄）人员一次性奖励金登记工作将在</w:t>
      </w:r>
      <w:r w:rsidRPr="004615AD">
        <w:rPr>
          <w:rFonts w:ascii="仿宋_GB2312" w:eastAsia="仿宋_GB2312" w:hint="eastAsia"/>
          <w:sz w:val="32"/>
          <w:szCs w:val="32"/>
        </w:rPr>
        <w:t>3月31日结束，</w:t>
      </w:r>
      <w:r w:rsidRPr="004615AD">
        <w:rPr>
          <w:rFonts w:ascii="仿宋_GB2312" w:eastAsia="仿宋_GB2312" w:hint="eastAsia"/>
          <w:bCs/>
          <w:sz w:val="32"/>
          <w:szCs w:val="32"/>
        </w:rPr>
        <w:t>完成登记的，</w:t>
      </w:r>
      <w:r w:rsidRPr="004615AD">
        <w:rPr>
          <w:rFonts w:ascii="仿宋_GB2312" w:eastAsia="仿宋_GB2312" w:hint="eastAsia"/>
          <w:sz w:val="32"/>
          <w:szCs w:val="32"/>
        </w:rPr>
        <w:t>3600元一次性奖励金将在今年下半年发放。</w:t>
      </w:r>
    </w:p>
    <w:p w:rsidR="004615AD" w:rsidRPr="004615AD" w:rsidRDefault="004615AD" w:rsidP="004615AD">
      <w:pPr>
        <w:ind w:firstLineChars="200" w:firstLine="640"/>
        <w:rPr>
          <w:rFonts w:ascii="仿宋_GB2312" w:eastAsia="仿宋_GB2312" w:hint="eastAsia"/>
          <w:bCs/>
          <w:sz w:val="32"/>
          <w:szCs w:val="32"/>
        </w:rPr>
      </w:pPr>
      <w:r w:rsidRPr="004615AD">
        <w:rPr>
          <w:rFonts w:ascii="仿宋_GB2312" w:eastAsia="仿宋_GB2312" w:hint="eastAsia"/>
          <w:sz w:val="32"/>
          <w:szCs w:val="32"/>
        </w:rPr>
        <w:t>登记条件：</w:t>
      </w:r>
      <w:r w:rsidRPr="004615AD">
        <w:rPr>
          <w:rFonts w:ascii="仿宋_GB2312" w:eastAsia="仿宋_GB2312" w:hint="eastAsia"/>
          <w:bCs/>
          <w:sz w:val="32"/>
          <w:szCs w:val="32"/>
        </w:rPr>
        <w:t>1.2022年度，在本市按企业职工基本养老保险规定办理退休手续的持证人员（含终身无子女）。2.苏州市区城镇户籍，无业，女年满55周岁、男年满60周岁，未享受过老年计划生育奖励的独生子女父母。3.2021年及以前（1996年1月1日以后）退休符合条件的漏登记人员。</w:t>
      </w:r>
    </w:p>
    <w:p w:rsidR="004615AD" w:rsidRPr="004615AD" w:rsidRDefault="004615AD" w:rsidP="004615AD">
      <w:pPr>
        <w:ind w:firstLineChars="200" w:firstLine="640"/>
        <w:rPr>
          <w:rFonts w:ascii="仿宋_GB2312" w:eastAsia="仿宋_GB2312" w:hint="eastAsia"/>
          <w:bCs/>
          <w:sz w:val="32"/>
          <w:szCs w:val="32"/>
        </w:rPr>
      </w:pPr>
      <w:r w:rsidRPr="004615AD">
        <w:rPr>
          <w:rFonts w:ascii="仿宋_GB2312" w:eastAsia="仿宋_GB2312" w:hint="eastAsia"/>
          <w:bCs/>
          <w:sz w:val="32"/>
          <w:szCs w:val="32"/>
        </w:rPr>
        <w:t>登记地址：前往居住地社区即可办理登记。</w:t>
      </w:r>
    </w:p>
    <w:p w:rsidR="004615AD" w:rsidRPr="004615AD" w:rsidRDefault="004615AD" w:rsidP="004615AD">
      <w:pPr>
        <w:ind w:firstLineChars="200" w:firstLine="640"/>
        <w:rPr>
          <w:rFonts w:ascii="仿宋_GB2312" w:eastAsia="仿宋_GB2312" w:hint="eastAsia"/>
          <w:bCs/>
          <w:sz w:val="32"/>
          <w:szCs w:val="32"/>
        </w:rPr>
      </w:pPr>
      <w:r w:rsidRPr="004615AD">
        <w:rPr>
          <w:rFonts w:ascii="仿宋_GB2312" w:eastAsia="仿宋_GB2312" w:hint="eastAsia"/>
          <w:bCs/>
          <w:sz w:val="32"/>
          <w:szCs w:val="32"/>
        </w:rPr>
        <w:t>所需携带材料：</w:t>
      </w:r>
    </w:p>
    <w:p w:rsidR="004615AD" w:rsidRPr="004615AD" w:rsidRDefault="004615AD" w:rsidP="004615AD">
      <w:pPr>
        <w:ind w:firstLineChars="200" w:firstLine="643"/>
        <w:rPr>
          <w:rFonts w:ascii="仿宋_GB2312" w:eastAsia="仿宋_GB2312" w:hint="eastAsia"/>
          <w:bCs/>
          <w:sz w:val="32"/>
          <w:szCs w:val="32"/>
        </w:rPr>
      </w:pPr>
      <w:r>
        <w:rPr>
          <w:rFonts w:ascii="仿宋_GB2312" w:eastAsia="仿宋_GB2312" w:hint="eastAsia"/>
          <w:b/>
          <w:sz w:val="32"/>
          <w:szCs w:val="32"/>
        </w:rPr>
        <w:t>1.</w:t>
      </w:r>
      <w:r w:rsidRPr="004615AD">
        <w:rPr>
          <w:rFonts w:ascii="仿宋_GB2312" w:eastAsia="仿宋_GB2312" w:hint="eastAsia"/>
          <w:b/>
          <w:sz w:val="32"/>
          <w:szCs w:val="32"/>
        </w:rPr>
        <w:t>退休人员：</w:t>
      </w:r>
      <w:r w:rsidRPr="004615AD">
        <w:rPr>
          <w:rFonts w:ascii="仿宋_GB2312" w:eastAsia="仿宋_GB2312" w:hint="eastAsia"/>
          <w:bCs/>
          <w:sz w:val="32"/>
          <w:szCs w:val="32"/>
        </w:rPr>
        <w:t>本人身份证、《独生子女父母光荣证》或《独生子女证》、《职工退休养老证》。</w:t>
      </w:r>
      <w:r w:rsidRPr="004615AD">
        <w:rPr>
          <w:rFonts w:ascii="仿宋_GB2312" w:eastAsia="仿宋_GB2312"/>
          <w:bCs/>
          <w:sz w:val="32"/>
          <w:szCs w:val="32"/>
        </w:rPr>
        <w:br/>
      </w:r>
      <w:r>
        <w:rPr>
          <w:rFonts w:ascii="仿宋_GB2312" w:eastAsia="仿宋_GB2312" w:hint="eastAsia"/>
          <w:b/>
          <w:sz w:val="32"/>
          <w:szCs w:val="32"/>
        </w:rPr>
        <w:t xml:space="preserve">   </w:t>
      </w:r>
      <w:r w:rsidRPr="004615AD">
        <w:rPr>
          <w:rFonts w:ascii="仿宋_GB2312" w:eastAsia="仿宋_GB2312" w:hint="eastAsia"/>
          <w:b/>
          <w:sz w:val="32"/>
          <w:szCs w:val="32"/>
        </w:rPr>
        <w:t>2.终身无子女人员：</w:t>
      </w:r>
      <w:r w:rsidRPr="004615AD">
        <w:rPr>
          <w:rFonts w:ascii="仿宋_GB2312" w:eastAsia="仿宋_GB2312" w:hint="eastAsia"/>
          <w:bCs/>
          <w:sz w:val="32"/>
          <w:szCs w:val="32"/>
        </w:rPr>
        <w:t>本人身份证、《终身无子女证》或单位证明、《职工退休养老证》。</w:t>
      </w:r>
      <w:r w:rsidRPr="004615AD">
        <w:rPr>
          <w:rFonts w:ascii="仿宋_GB2312" w:eastAsia="仿宋_GB2312"/>
          <w:bCs/>
          <w:sz w:val="32"/>
          <w:szCs w:val="32"/>
        </w:rPr>
        <w:br/>
      </w:r>
      <w:r>
        <w:rPr>
          <w:rFonts w:ascii="仿宋_GB2312" w:eastAsia="仿宋_GB2312" w:hint="eastAsia"/>
          <w:b/>
          <w:sz w:val="32"/>
          <w:szCs w:val="32"/>
        </w:rPr>
        <w:t xml:space="preserve">    </w:t>
      </w:r>
      <w:r w:rsidRPr="004615AD">
        <w:rPr>
          <w:rFonts w:ascii="仿宋_GB2312" w:eastAsia="仿宋_GB2312" w:hint="eastAsia"/>
          <w:b/>
          <w:sz w:val="32"/>
          <w:szCs w:val="32"/>
        </w:rPr>
        <w:t>3.无业人员：</w:t>
      </w:r>
      <w:r w:rsidRPr="004615AD">
        <w:rPr>
          <w:rFonts w:ascii="仿宋_GB2312" w:eastAsia="仿宋_GB2312" w:hint="eastAsia"/>
          <w:bCs/>
          <w:sz w:val="32"/>
          <w:szCs w:val="32"/>
        </w:rPr>
        <w:t>本人身份证、《独生子女父母光荣证》或《独生子女证》、户口簿或《苏州市区城镇老年居民养老补贴证》。</w:t>
      </w:r>
      <w:r w:rsidRPr="004615AD">
        <w:rPr>
          <w:rFonts w:ascii="仿宋_GB2312" w:eastAsia="仿宋_GB2312"/>
          <w:bCs/>
          <w:sz w:val="32"/>
          <w:szCs w:val="32"/>
        </w:rPr>
        <w:br/>
      </w:r>
      <w:r>
        <w:rPr>
          <w:rFonts w:ascii="仿宋_GB2312" w:eastAsia="仿宋_GB2312" w:hint="eastAsia"/>
          <w:bCs/>
          <w:sz w:val="32"/>
          <w:szCs w:val="32"/>
        </w:rPr>
        <w:t xml:space="preserve">    </w:t>
      </w:r>
    </w:p>
    <w:p w:rsidR="004615AD" w:rsidRPr="004615AD" w:rsidRDefault="004615AD" w:rsidP="004615AD">
      <w:pPr>
        <w:pStyle w:val="a7"/>
        <w:ind w:left="1435" w:firstLineChars="0" w:firstLine="0"/>
        <w:rPr>
          <w:rFonts w:ascii="仿宋_GB2312" w:eastAsia="仿宋_GB2312"/>
          <w:sz w:val="32"/>
          <w:szCs w:val="32"/>
        </w:rPr>
      </w:pPr>
      <w:r>
        <w:rPr>
          <w:rFonts w:ascii="仿宋_GB2312" w:eastAsia="仿宋_GB2312"/>
          <w:noProof/>
          <w:sz w:val="32"/>
          <w:szCs w:val="32"/>
        </w:rPr>
        <w:lastRenderedPageBreak/>
        <w:drawing>
          <wp:inline distT="0" distB="0" distL="0" distR="0">
            <wp:extent cx="2486025" cy="3819525"/>
            <wp:effectExtent l="19050" t="0" r="9525" b="0"/>
            <wp:docPr id="1" name="图片 1" descr="C:\Users\le\Documents\WeChat Files\wxid_p0hka56yglwv22\FileStorage\Temp\dd8e5cb980d67a02cb1e86fe9e701d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Documents\WeChat Files\wxid_p0hka56yglwv22\FileStorage\Temp\dd8e5cb980d67a02cb1e86fe9e701d36.png"/>
                    <pic:cNvPicPr>
                      <a:picLocks noChangeAspect="1" noChangeArrowheads="1"/>
                    </pic:cNvPicPr>
                  </pic:nvPicPr>
                  <pic:blipFill>
                    <a:blip r:embed="rId7"/>
                    <a:srcRect/>
                    <a:stretch>
                      <a:fillRect/>
                    </a:stretch>
                  </pic:blipFill>
                  <pic:spPr bwMode="auto">
                    <a:xfrm>
                      <a:off x="0" y="0"/>
                      <a:ext cx="2486025" cy="3819525"/>
                    </a:xfrm>
                    <a:prstGeom prst="rect">
                      <a:avLst/>
                    </a:prstGeom>
                    <a:noFill/>
                    <a:ln w="9525">
                      <a:noFill/>
                      <a:miter lim="800000"/>
                      <a:headEnd/>
                      <a:tailEnd/>
                    </a:ln>
                  </pic:spPr>
                </pic:pic>
              </a:graphicData>
            </a:graphic>
          </wp:inline>
        </w:drawing>
      </w:r>
      <w:bookmarkEnd w:id="0"/>
    </w:p>
    <w:sectPr w:rsidR="004615AD" w:rsidRPr="004615AD" w:rsidSect="000D0E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B9C" w:rsidRDefault="00945B9C" w:rsidP="005777E4">
      <w:r>
        <w:separator/>
      </w:r>
    </w:p>
  </w:endnote>
  <w:endnote w:type="continuationSeparator" w:id="1">
    <w:p w:rsidR="00945B9C" w:rsidRDefault="00945B9C" w:rsidP="005777E4">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B9C" w:rsidRDefault="00945B9C" w:rsidP="005777E4">
      <w:r>
        <w:separator/>
      </w:r>
    </w:p>
  </w:footnote>
  <w:footnote w:type="continuationSeparator" w:id="1">
    <w:p w:rsidR="00945B9C" w:rsidRDefault="00945B9C" w:rsidP="00577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B7254"/>
    <w:multiLevelType w:val="hybridMultilevel"/>
    <w:tmpl w:val="17381D16"/>
    <w:lvl w:ilvl="0" w:tplc="26308154">
      <w:start w:val="1"/>
      <w:numFmt w:val="decimal"/>
      <w:lvlText w:val="%1."/>
      <w:lvlJc w:val="left"/>
      <w:pPr>
        <w:ind w:left="1435" w:hanging="855"/>
      </w:pPr>
      <w:rPr>
        <w:rFonts w:ascii="微软雅黑" w:eastAsia="微软雅黑" w:hAnsi="微软雅黑" w:hint="default"/>
        <w:b/>
        <w:sz w:val="23"/>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7E4"/>
    <w:rsid w:val="000D0E5C"/>
    <w:rsid w:val="00383A80"/>
    <w:rsid w:val="004615AD"/>
    <w:rsid w:val="005777E4"/>
    <w:rsid w:val="00666C5C"/>
    <w:rsid w:val="00945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77E4"/>
    <w:rPr>
      <w:sz w:val="18"/>
      <w:szCs w:val="18"/>
    </w:rPr>
  </w:style>
  <w:style w:type="paragraph" w:styleId="a4">
    <w:name w:val="footer"/>
    <w:basedOn w:val="a"/>
    <w:link w:val="Char0"/>
    <w:uiPriority w:val="99"/>
    <w:semiHidden/>
    <w:unhideWhenUsed/>
    <w:rsid w:val="005777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77E4"/>
    <w:rPr>
      <w:sz w:val="18"/>
      <w:szCs w:val="18"/>
    </w:rPr>
  </w:style>
  <w:style w:type="character" w:styleId="a5">
    <w:name w:val="Strong"/>
    <w:basedOn w:val="a0"/>
    <w:uiPriority w:val="22"/>
    <w:qFormat/>
    <w:rsid w:val="005777E4"/>
    <w:rPr>
      <w:b/>
      <w:bCs/>
    </w:rPr>
  </w:style>
  <w:style w:type="paragraph" w:styleId="a6">
    <w:name w:val="Normal (Web)"/>
    <w:basedOn w:val="a"/>
    <w:uiPriority w:val="99"/>
    <w:semiHidden/>
    <w:unhideWhenUsed/>
    <w:rsid w:val="005777E4"/>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615AD"/>
    <w:pPr>
      <w:ind w:firstLineChars="200" w:firstLine="420"/>
    </w:pPr>
  </w:style>
  <w:style w:type="paragraph" w:styleId="a8">
    <w:name w:val="Balloon Text"/>
    <w:basedOn w:val="a"/>
    <w:link w:val="Char1"/>
    <w:uiPriority w:val="99"/>
    <w:semiHidden/>
    <w:unhideWhenUsed/>
    <w:rsid w:val="004615AD"/>
    <w:rPr>
      <w:sz w:val="18"/>
      <w:szCs w:val="18"/>
    </w:rPr>
  </w:style>
  <w:style w:type="character" w:customStyle="1" w:styleId="Char1">
    <w:name w:val="批注框文本 Char"/>
    <w:basedOn w:val="a0"/>
    <w:link w:val="a8"/>
    <w:uiPriority w:val="99"/>
    <w:semiHidden/>
    <w:rsid w:val="004615AD"/>
    <w:rPr>
      <w:sz w:val="18"/>
      <w:szCs w:val="18"/>
    </w:rPr>
  </w:style>
</w:styles>
</file>

<file path=word/webSettings.xml><?xml version="1.0" encoding="utf-8"?>
<w:webSettings xmlns:r="http://schemas.openxmlformats.org/officeDocument/2006/relationships" xmlns:w="http://schemas.openxmlformats.org/wordprocessingml/2006/main">
  <w:divs>
    <w:div w:id="197743532">
      <w:bodyDiv w:val="1"/>
      <w:marLeft w:val="0"/>
      <w:marRight w:val="0"/>
      <w:marTop w:val="0"/>
      <w:marBottom w:val="0"/>
      <w:divBdr>
        <w:top w:val="none" w:sz="0" w:space="0" w:color="auto"/>
        <w:left w:val="none" w:sz="0" w:space="0" w:color="auto"/>
        <w:bottom w:val="none" w:sz="0" w:space="0" w:color="auto"/>
        <w:right w:val="none" w:sz="0" w:space="0" w:color="auto"/>
      </w:divBdr>
    </w:div>
    <w:div w:id="508640898">
      <w:bodyDiv w:val="1"/>
      <w:marLeft w:val="0"/>
      <w:marRight w:val="0"/>
      <w:marTop w:val="0"/>
      <w:marBottom w:val="0"/>
      <w:divBdr>
        <w:top w:val="none" w:sz="0" w:space="0" w:color="auto"/>
        <w:left w:val="none" w:sz="0" w:space="0" w:color="auto"/>
        <w:bottom w:val="none" w:sz="0" w:space="0" w:color="auto"/>
        <w:right w:val="none" w:sz="0" w:space="0" w:color="auto"/>
      </w:divBdr>
    </w:div>
    <w:div w:id="13603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225</Words>
  <Characters>241</Characters>
  <Application>Microsoft Office Word</Application>
  <DocSecurity>0</DocSecurity>
  <Lines>12</Lines>
  <Paragraphs>5</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3</cp:revision>
  <dcterms:created xsi:type="dcterms:W3CDTF">2023-04-04T06:55:00Z</dcterms:created>
  <dcterms:modified xsi:type="dcterms:W3CDTF">2023-04-04T07:32:00Z</dcterms:modified>
</cp:coreProperties>
</file>